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4749A" w14:textId="51EDFBF6" w:rsidR="00E810D4" w:rsidRDefault="00E810D4" w:rsidP="00E810D4">
      <w:pPr>
        <w:pStyle w:val="afa"/>
        <w:rPr>
          <w:rFonts w:ascii="Calibri" w:hAnsi="Calibri" w:cs="Calibri"/>
          <w:lang w:val="en-US"/>
        </w:rPr>
      </w:pPr>
      <w:r>
        <w:rPr>
          <w:rFonts w:ascii="Calibri" w:hAnsi="Calibri" w:cs="Calibri" w:hint="eastAsia"/>
          <w:lang w:val="en-US"/>
        </w:rPr>
        <w:t>3</w:t>
      </w:r>
      <w:r>
        <w:rPr>
          <w:rFonts w:ascii="Calibri" w:hAnsi="Calibri" w:cs="Calibri"/>
          <w:lang w:val="en-US"/>
        </w:rPr>
        <w:t>GPP TSG-RAN WG3 #121</w:t>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t xml:space="preserve">                                 R3-2</w:t>
      </w:r>
      <w:r>
        <w:rPr>
          <w:rFonts w:ascii="Calibri" w:hAnsi="Calibri" w:cs="Calibri" w:hint="eastAsia"/>
          <w:lang w:val="en-US"/>
        </w:rPr>
        <w:t>3</w:t>
      </w:r>
      <w:r w:rsidR="00F7703C">
        <w:rPr>
          <w:rFonts w:ascii="Calibri" w:hAnsi="Calibri" w:cs="Calibri"/>
          <w:lang w:val="en-US"/>
        </w:rPr>
        <w:t>4029</w:t>
      </w:r>
    </w:p>
    <w:p w14:paraId="6F690337" w14:textId="0D58CBB8" w:rsidR="008167F4" w:rsidRPr="00E810D4" w:rsidRDefault="00E810D4" w:rsidP="00E810D4">
      <w:pPr>
        <w:jc w:val="both"/>
        <w:rPr>
          <w:rFonts w:ascii="Calibri" w:eastAsia="Calibri" w:hAnsi="Calibri" w:cs="Calibri"/>
        </w:rPr>
      </w:pPr>
      <w:r>
        <w:rPr>
          <w:rFonts w:ascii="Calibri" w:eastAsia="Calibri" w:hAnsi="Calibri" w:cs="Calibri"/>
        </w:rPr>
        <w:t>21</w:t>
      </w:r>
      <w:r>
        <w:rPr>
          <w:rFonts w:ascii="Calibri" w:eastAsia="Calibri" w:hAnsi="Calibri" w:cs="Calibri"/>
          <w:vertAlign w:val="superscript"/>
        </w:rPr>
        <w:t>th</w:t>
      </w:r>
      <w:r>
        <w:rPr>
          <w:rFonts w:ascii="Calibri" w:eastAsia="Calibri" w:hAnsi="Calibri" w:cs="Calibri"/>
        </w:rPr>
        <w:t xml:space="preserve"> – 25</w:t>
      </w:r>
      <w:r>
        <w:rPr>
          <w:rFonts w:ascii="Calibri" w:eastAsia="Calibri" w:hAnsi="Calibri" w:cs="Calibri"/>
          <w:vertAlign w:val="superscript"/>
        </w:rPr>
        <w:t>th</w:t>
      </w:r>
      <w:r>
        <w:rPr>
          <w:rFonts w:ascii="Calibri" w:eastAsia="Calibri" w:hAnsi="Calibri" w:cs="Calibri"/>
        </w:rPr>
        <w:t xml:space="preserve"> Aug 2023</w:t>
      </w:r>
      <w:r>
        <w:rPr>
          <w:rFonts w:ascii="Calibri" w:eastAsiaTheme="minorEastAsia" w:hAnsi="Calibri" w:cs="Calibri" w:hint="eastAsia"/>
          <w:lang w:eastAsia="zh-CN"/>
        </w:rPr>
        <w:t xml:space="preserve"> </w:t>
      </w:r>
      <w:r>
        <w:rPr>
          <w:rFonts w:ascii="Calibri" w:eastAsia="Calibri" w:hAnsi="Calibri" w:cs="Calibri"/>
        </w:rPr>
        <w:t>Toulouse, France</w:t>
      </w:r>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65191F74"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810D4">
        <w:rPr>
          <w:rFonts w:ascii="Arial" w:hAnsi="Arial"/>
          <w:sz w:val="24"/>
        </w:rPr>
        <w:t>Remaining issues</w:t>
      </w:r>
      <w:r w:rsidR="00A850EA">
        <w:rPr>
          <w:rFonts w:ascii="Arial" w:hAnsi="Arial"/>
          <w:sz w:val="24"/>
        </w:rPr>
        <w:t xml:space="preserve"> on QMC for MBS and RRC state</w:t>
      </w:r>
    </w:p>
    <w:p w14:paraId="551837EA" w14:textId="67933A5D"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sidR="000263F9">
        <w:rPr>
          <w:rFonts w:ascii="Arial" w:hAnsi="Arial"/>
          <w:sz w:val="24"/>
          <w:lang w:eastAsia="zh-CN"/>
        </w:rPr>
        <w:t>and decision</w:t>
      </w:r>
    </w:p>
    <w:p w14:paraId="1D25E134" w14:textId="77777777" w:rsidR="00A91319" w:rsidRPr="00FD47F0" w:rsidRDefault="00A91319" w:rsidP="00A91319">
      <w:pPr>
        <w:pStyle w:val="1"/>
        <w:rPr>
          <w:rFonts w:eastAsia="宋体"/>
          <w:lang w:eastAsia="zh-CN"/>
        </w:rPr>
      </w:pPr>
      <w:r w:rsidRPr="00FD47F0">
        <w:t>Introduction</w:t>
      </w:r>
    </w:p>
    <w:p w14:paraId="3D364C33" w14:textId="4A475968" w:rsidR="0004362C" w:rsidRDefault="00A850EA" w:rsidP="00292163">
      <w:pPr>
        <w:tabs>
          <w:tab w:val="left" w:pos="1327"/>
        </w:tabs>
        <w:jc w:val="both"/>
      </w:pPr>
      <w:r>
        <w:t>Last</w:t>
      </w:r>
      <w:r w:rsidR="00410765">
        <w:t xml:space="preserve"> </w:t>
      </w:r>
      <w:r>
        <w:t>RAN3 meeting</w:t>
      </w:r>
      <w:r w:rsidR="00410765">
        <w:t xml:space="preserve"> continues</w:t>
      </w:r>
      <w:r>
        <w:t xml:space="preserve"> to discuss QMC for new service type and</w:t>
      </w:r>
      <w:r w:rsidR="001E0C1D">
        <w:t xml:space="preserve"> QMC in RRC Idle/Inactive state. </w:t>
      </w:r>
      <w:r w:rsidR="00625134">
        <w:t>According to the progress of last</w:t>
      </w:r>
      <w:r w:rsidR="00410765">
        <w:t xml:space="preserve"> several</w:t>
      </w:r>
      <w:r w:rsidR="00625134">
        <w:t xml:space="preserve"> meeting</w:t>
      </w:r>
      <w:r w:rsidR="00410765">
        <w:t>s</w:t>
      </w:r>
      <w:r w:rsidR="00625134">
        <w:t>, the following agreement and open issues are captured</w:t>
      </w:r>
      <w:r w:rsidR="001E0C1D">
        <w:t>,</w:t>
      </w:r>
    </w:p>
    <w:p w14:paraId="029872FD" w14:textId="77777777" w:rsidR="00E810D4" w:rsidRDefault="00E810D4" w:rsidP="00E810D4">
      <w:pPr>
        <w:pStyle w:val="xmsonormal"/>
        <w:spacing w:before="120" w:beforeAutospacing="0"/>
        <w:rPr>
          <w:i/>
          <w:iCs/>
          <w:color w:val="00B050"/>
          <w:kern w:val="2"/>
          <w:sz w:val="16"/>
          <w:szCs w:val="16"/>
          <w:lang w:eastAsia="en-US"/>
        </w:rPr>
      </w:pPr>
      <w:r>
        <w:rPr>
          <w:i/>
          <w:iCs/>
          <w:color w:val="00B050"/>
          <w:kern w:val="2"/>
          <w:sz w:val="16"/>
          <w:szCs w:val="16"/>
          <w:lang w:eastAsia="en-US"/>
        </w:rPr>
        <w:t xml:space="preserve">LS to SA4, SA5 on </w:t>
      </w:r>
      <w:proofErr w:type="spellStart"/>
      <w:r>
        <w:rPr>
          <w:i/>
          <w:iCs/>
          <w:color w:val="00B050"/>
          <w:kern w:val="2"/>
          <w:sz w:val="16"/>
          <w:szCs w:val="16"/>
          <w:lang w:eastAsia="en-US"/>
        </w:rPr>
        <w:t>QoE</w:t>
      </w:r>
      <w:proofErr w:type="spellEnd"/>
      <w:r>
        <w:rPr>
          <w:i/>
          <w:iCs/>
          <w:color w:val="00B050"/>
          <w:kern w:val="2"/>
          <w:sz w:val="16"/>
          <w:szCs w:val="16"/>
          <w:lang w:eastAsia="en-US"/>
        </w:rPr>
        <w:t xml:space="preserve"> measurement collection for application sessions delivered via MBS broadcast or multicast in </w:t>
      </w:r>
      <w:hyperlink r:id="rId8" w:history="1">
        <w:r>
          <w:rPr>
            <w:i/>
            <w:iCs/>
            <w:color w:val="00B050"/>
            <w:kern w:val="2"/>
            <w:sz w:val="16"/>
            <w:szCs w:val="16"/>
            <w:lang w:eastAsia="en-US"/>
          </w:rPr>
          <w:t>R3-23</w:t>
        </w:r>
        <w:bookmarkStart w:id="0" w:name="_Hlt135989638"/>
        <w:r>
          <w:rPr>
            <w:i/>
            <w:iCs/>
            <w:color w:val="00B050"/>
            <w:kern w:val="2"/>
            <w:sz w:val="16"/>
            <w:szCs w:val="16"/>
            <w:lang w:eastAsia="en-US"/>
          </w:rPr>
          <w:t>3</w:t>
        </w:r>
        <w:bookmarkEnd w:id="0"/>
        <w:r>
          <w:rPr>
            <w:i/>
            <w:iCs/>
            <w:color w:val="00B050"/>
            <w:kern w:val="2"/>
            <w:sz w:val="16"/>
            <w:szCs w:val="16"/>
            <w:lang w:eastAsia="en-US"/>
          </w:rPr>
          <w:t>457</w:t>
        </w:r>
      </w:hyperlink>
    </w:p>
    <w:p w14:paraId="12CF8EA3" w14:textId="77777777" w:rsidR="00E810D4" w:rsidRDefault="00E810D4" w:rsidP="00E810D4">
      <w:pPr>
        <w:tabs>
          <w:tab w:val="left" w:pos="1327"/>
        </w:tabs>
        <w:jc w:val="both"/>
        <w:rPr>
          <w:rFonts w:ascii="Calibri" w:hAnsi="Calibri" w:cs="Calibri"/>
          <w:i/>
          <w:color w:val="FF0000"/>
          <w:kern w:val="2"/>
          <w:sz w:val="16"/>
          <w:szCs w:val="16"/>
        </w:rPr>
      </w:pPr>
      <w:r>
        <w:rPr>
          <w:rFonts w:ascii="Calibri" w:hAnsi="Calibri" w:cs="Calibri"/>
          <w:i/>
          <w:color w:val="FF0000"/>
          <w:kern w:val="2"/>
          <w:sz w:val="16"/>
          <w:szCs w:val="16"/>
        </w:rPr>
        <w:t>Any other issue to be solved in R18?</w:t>
      </w:r>
    </w:p>
    <w:p w14:paraId="67160D67" w14:textId="699C342F" w:rsidR="009F2DF8" w:rsidRPr="0017628F" w:rsidRDefault="009F2DF8" w:rsidP="00E810D4">
      <w:pPr>
        <w:tabs>
          <w:tab w:val="left" w:pos="1327"/>
        </w:tabs>
        <w:jc w:val="both"/>
      </w:pPr>
      <w:r>
        <w:t xml:space="preserve">In this </w:t>
      </w:r>
      <w:r w:rsidR="00A850EA">
        <w:t>contribution</w:t>
      </w:r>
      <w:r>
        <w:t xml:space="preserve">, </w:t>
      </w:r>
      <w:r w:rsidR="00713E10">
        <w:t xml:space="preserve">we </w:t>
      </w:r>
      <w:r w:rsidR="00A850EA">
        <w:t xml:space="preserve">further </w:t>
      </w:r>
      <w:r w:rsidR="00713E10">
        <w:t>discuss</w:t>
      </w:r>
      <w:r w:rsidR="00E810D4">
        <w:t xml:space="preserve"> tho</w:t>
      </w:r>
      <w:r w:rsidR="00A850EA">
        <w:t>se</w:t>
      </w:r>
      <w:r w:rsidR="00E06F2D">
        <w:t xml:space="preserv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40922B34" w14:textId="14D777FF" w:rsidR="00E810D4" w:rsidRDefault="00372A93" w:rsidP="00D41F5B">
      <w:pPr>
        <w:rPr>
          <w:rFonts w:eastAsia="宋体"/>
          <w:lang w:val="en-US" w:eastAsia="zh-CN"/>
        </w:rPr>
      </w:pPr>
      <w:r>
        <w:rPr>
          <w:rFonts w:eastAsia="宋体" w:hint="eastAsia"/>
          <w:lang w:val="en-US" w:eastAsia="zh-CN"/>
        </w:rPr>
        <w:t>T</w:t>
      </w:r>
      <w:r>
        <w:rPr>
          <w:rFonts w:eastAsia="宋体"/>
          <w:lang w:val="en-US" w:eastAsia="zh-CN"/>
        </w:rPr>
        <w:t>his meeting RAN3 has received an LS from RAN2 in R3-233711 [1]. In the LS, RAN2 asks a question to RAN3, and would like RAN3 to reply the question above and provide any additional feedback if needed.</w:t>
      </w:r>
    </w:p>
    <w:p w14:paraId="29232244" w14:textId="7194202D" w:rsidR="00372A93" w:rsidRDefault="00372A93" w:rsidP="00D41F5B">
      <w:pPr>
        <w:rPr>
          <w:rFonts w:eastAsia="宋体"/>
          <w:lang w:val="en-US" w:eastAsia="zh-CN"/>
        </w:rPr>
      </w:pPr>
      <w:r>
        <w:rPr>
          <w:rFonts w:eastAsia="宋体"/>
          <w:lang w:val="en-US" w:eastAsia="zh-CN"/>
        </w:rPr>
        <w:t>The relevant question is quoted as follows,</w:t>
      </w:r>
    </w:p>
    <w:p w14:paraId="3FB7AFD4" w14:textId="77777777" w:rsidR="00372A93" w:rsidRPr="00372A93" w:rsidRDefault="00372A93" w:rsidP="00372A93">
      <w:pPr>
        <w:rPr>
          <w:rFonts w:ascii="Arial" w:hAnsi="Arial" w:cs="Arial"/>
          <w:i/>
        </w:rPr>
      </w:pPr>
      <w:r w:rsidRPr="00372A93">
        <w:rPr>
          <w:rFonts w:ascii="Arial" w:hAnsi="Arial" w:cs="Arial"/>
          <w:i/>
        </w:rPr>
        <w:t>RAN2 has the following questions related to area scope configuration:</w:t>
      </w:r>
    </w:p>
    <w:p w14:paraId="4D3FBBDF" w14:textId="77777777" w:rsidR="00372A93" w:rsidRPr="00372A93" w:rsidRDefault="00372A93" w:rsidP="00372A93">
      <w:pPr>
        <w:rPr>
          <w:rFonts w:ascii="Arial" w:hAnsi="Arial" w:cs="Arial"/>
          <w:b/>
          <w:i/>
        </w:rPr>
      </w:pPr>
      <w:r w:rsidRPr="00372A93">
        <w:rPr>
          <w:rFonts w:ascii="Arial" w:hAnsi="Arial" w:cs="Arial"/>
          <w:b/>
          <w:i/>
        </w:rPr>
        <w:t xml:space="preserve">Q2) RAN2 would also like to ask </w:t>
      </w:r>
      <w:r w:rsidRPr="00372A93">
        <w:rPr>
          <w:rFonts w:ascii="Arial" w:hAnsi="Arial" w:cs="Arial"/>
          <w:b/>
          <w:i/>
          <w:highlight w:val="yellow"/>
        </w:rPr>
        <w:t>SA4/SA5/RAN3</w:t>
      </w:r>
      <w:r w:rsidRPr="00372A93">
        <w:rPr>
          <w:rFonts w:ascii="Arial" w:hAnsi="Arial" w:cs="Arial"/>
          <w:b/>
          <w:i/>
        </w:rPr>
        <w:t xml:space="preserve"> whether there is a problem if for UEs in RRC CONNECTED the network performs area scope checking (with Area Scope of QMC) and UE application also performs area scope checking (with </w:t>
      </w:r>
      <w:proofErr w:type="spellStart"/>
      <w:r w:rsidRPr="00372A93">
        <w:rPr>
          <w:rFonts w:ascii="Arial" w:hAnsi="Arial" w:cs="Arial"/>
          <w:b/>
          <w:i/>
        </w:rPr>
        <w:t>LocationFilter</w:t>
      </w:r>
      <w:proofErr w:type="spellEnd"/>
      <w:r w:rsidRPr="00372A93">
        <w:rPr>
          <w:rFonts w:ascii="Arial" w:hAnsi="Arial" w:cs="Arial"/>
          <w:b/>
          <w:i/>
        </w:rPr>
        <w:t xml:space="preserve">) at the same time. It should be noted that area scope management for UEs in RRC CONNECTED in Rel-17 relies on the </w:t>
      </w:r>
      <w:proofErr w:type="spellStart"/>
      <w:r w:rsidRPr="00372A93">
        <w:rPr>
          <w:rFonts w:ascii="Arial" w:hAnsi="Arial" w:cs="Arial"/>
          <w:b/>
          <w:i/>
        </w:rPr>
        <w:t>gNB</w:t>
      </w:r>
      <w:proofErr w:type="spellEnd"/>
      <w:r w:rsidRPr="00372A93">
        <w:rPr>
          <w:rFonts w:ascii="Arial" w:hAnsi="Arial" w:cs="Arial"/>
          <w:b/>
          <w:i/>
        </w:rPr>
        <w:t xml:space="preserve"> releasing the </w:t>
      </w:r>
      <w:proofErr w:type="spellStart"/>
      <w:r w:rsidRPr="00372A93">
        <w:rPr>
          <w:rFonts w:ascii="Arial" w:hAnsi="Arial" w:cs="Arial"/>
          <w:b/>
          <w:i/>
        </w:rPr>
        <w:t>QoE</w:t>
      </w:r>
      <w:proofErr w:type="spellEnd"/>
      <w:r w:rsidRPr="00372A93">
        <w:rPr>
          <w:rFonts w:ascii="Arial" w:hAnsi="Arial" w:cs="Arial"/>
          <w:b/>
          <w:i/>
        </w:rPr>
        <w:t xml:space="preserve"> configuration when the UE moves out of the applicable area scope.</w:t>
      </w:r>
    </w:p>
    <w:p w14:paraId="5AA36059" w14:textId="19D4FD40" w:rsidR="00372A93" w:rsidRDefault="00283BFA" w:rsidP="00D41F5B">
      <w:pPr>
        <w:rPr>
          <w:rFonts w:eastAsia="宋体"/>
          <w:lang w:eastAsia="zh-CN"/>
        </w:rPr>
      </w:pPr>
      <w:r>
        <w:rPr>
          <w:rFonts w:eastAsia="宋体"/>
          <w:lang w:eastAsia="zh-CN"/>
        </w:rPr>
        <w:t>Recall that in R17, regarding the area scope checking, RAN3 has agreed the following agreements,</w:t>
      </w:r>
    </w:p>
    <w:p w14:paraId="1B04329B" w14:textId="4065C104" w:rsidR="00283BFA" w:rsidRDefault="00283BFA" w:rsidP="00D41F5B">
      <w:pPr>
        <w:rPr>
          <w:rFonts w:eastAsia="宋体"/>
          <w:lang w:eastAsia="zh-CN"/>
        </w:rPr>
      </w:pPr>
      <w:r>
        <w:rPr>
          <w:rFonts w:cs="Calibri"/>
          <w:color w:val="00B050"/>
          <w:sz w:val="16"/>
          <w:szCs w:val="16"/>
        </w:rPr>
        <w:t xml:space="preserve">Option 1 is agreed by RAN3 on area handling for </w:t>
      </w:r>
      <w:proofErr w:type="spellStart"/>
      <w:r>
        <w:rPr>
          <w:rFonts w:cs="Calibri"/>
          <w:color w:val="00B050"/>
          <w:sz w:val="16"/>
          <w:szCs w:val="16"/>
        </w:rPr>
        <w:t>QoE</w:t>
      </w:r>
      <w:proofErr w:type="spellEnd"/>
      <w:r>
        <w:rPr>
          <w:rFonts w:cs="Calibri"/>
          <w:color w:val="00B050"/>
          <w:sz w:val="16"/>
          <w:szCs w:val="16"/>
        </w:rPr>
        <w:t xml:space="preserve"> i.e. the network is responsible for keeping track of whether the UE is inside or outside the area and the network configures/releases configuration accordingly. Send LS to RAN2 and SA4 informing RAN3 agreements.</w:t>
      </w:r>
    </w:p>
    <w:p w14:paraId="69F7478D" w14:textId="1E53AFD2" w:rsidR="00283BFA" w:rsidRPr="00372A93" w:rsidRDefault="00283BFA" w:rsidP="00D41F5B">
      <w:pPr>
        <w:rPr>
          <w:rFonts w:eastAsia="宋体"/>
          <w:lang w:eastAsia="zh-CN"/>
        </w:rPr>
      </w:pPr>
      <w:r>
        <w:rPr>
          <w:rFonts w:cs="Calibri"/>
          <w:color w:val="00B050"/>
          <w:sz w:val="16"/>
          <w:szCs w:val="16"/>
        </w:rPr>
        <w:t xml:space="preserve">A UE should continue an ongoing measurement once it leaves the Area, unless the network indicates to the UE to release the </w:t>
      </w:r>
      <w:proofErr w:type="spellStart"/>
      <w:r>
        <w:rPr>
          <w:rFonts w:cs="Calibri"/>
          <w:color w:val="00B050"/>
          <w:sz w:val="16"/>
          <w:szCs w:val="16"/>
        </w:rPr>
        <w:t>QoE</w:t>
      </w:r>
      <w:proofErr w:type="spellEnd"/>
      <w:r>
        <w:rPr>
          <w:rFonts w:cs="Calibri"/>
          <w:color w:val="00B050"/>
          <w:sz w:val="16"/>
          <w:szCs w:val="16"/>
        </w:rPr>
        <w:t xml:space="preserve"> configuration.</w:t>
      </w:r>
    </w:p>
    <w:p w14:paraId="32DF55FA" w14:textId="2A6FCEA8" w:rsidR="00E810D4" w:rsidRDefault="00D716FA" w:rsidP="00D41F5B">
      <w:pPr>
        <w:rPr>
          <w:rFonts w:eastAsia="宋体"/>
          <w:lang w:val="en-US" w:eastAsia="zh-CN"/>
        </w:rPr>
      </w:pPr>
      <w:r>
        <w:rPr>
          <w:rFonts w:eastAsia="宋体" w:hint="eastAsia"/>
          <w:lang w:val="en-US" w:eastAsia="zh-CN"/>
        </w:rPr>
        <w:t>I</w:t>
      </w:r>
      <w:r>
        <w:rPr>
          <w:rFonts w:eastAsia="宋体"/>
          <w:lang w:val="en-US" w:eastAsia="zh-CN"/>
        </w:rPr>
        <w:t>n addition, in current TS 38.300, the following text has been captured in sub-clause 21.3,</w:t>
      </w:r>
    </w:p>
    <w:p w14:paraId="1E57C2CC" w14:textId="305046DC" w:rsidR="00D716FA" w:rsidRPr="00D716FA" w:rsidRDefault="00D716FA" w:rsidP="00D41F5B">
      <w:pPr>
        <w:rPr>
          <w:rFonts w:eastAsia="宋体"/>
          <w:i/>
          <w:lang w:val="en-US" w:eastAsia="zh-CN"/>
        </w:rPr>
      </w:pPr>
      <w:proofErr w:type="spellStart"/>
      <w:r w:rsidRPr="00D716FA">
        <w:rPr>
          <w:i/>
        </w:rPr>
        <w:t>QoE</w:t>
      </w:r>
      <w:proofErr w:type="spellEnd"/>
      <w:r w:rsidRPr="00D716FA">
        <w:rPr>
          <w:i/>
        </w:rPr>
        <w:t xml:space="preserve"> measurement collection continuity for intra-system intra-RAT mobility is supported, with the Area Scope parameters configured by the OAM, where </w:t>
      </w:r>
      <w:r w:rsidRPr="00D716FA">
        <w:rPr>
          <w:i/>
          <w:highlight w:val="yellow"/>
        </w:rPr>
        <w:t>the network is responsible for keeping track of whether the UE is inside or outside the area scope</w:t>
      </w:r>
      <w:r w:rsidRPr="00D716FA">
        <w:rPr>
          <w:i/>
        </w:rPr>
        <w:t xml:space="preserve">. </w:t>
      </w:r>
      <w:r w:rsidRPr="00570A88">
        <w:rPr>
          <w:i/>
          <w:highlight w:val="yellow"/>
        </w:rPr>
        <w:t xml:space="preserve">A UE continues an ongoing </w:t>
      </w:r>
      <w:proofErr w:type="spellStart"/>
      <w:r w:rsidRPr="00570A88">
        <w:rPr>
          <w:i/>
          <w:highlight w:val="yellow"/>
        </w:rPr>
        <w:t>QoE</w:t>
      </w:r>
      <w:proofErr w:type="spellEnd"/>
      <w:r w:rsidRPr="00570A88">
        <w:rPr>
          <w:i/>
          <w:highlight w:val="yellow"/>
        </w:rPr>
        <w:t xml:space="preserve"> measurement even if it leaves the area scope, unless the network indicates to the UE to release the </w:t>
      </w:r>
      <w:r w:rsidRPr="00570A88">
        <w:rPr>
          <w:rFonts w:eastAsia="宋体"/>
          <w:i/>
          <w:highlight w:val="yellow"/>
          <w:lang w:eastAsia="zh-CN"/>
        </w:rPr>
        <w:t>application layer</w:t>
      </w:r>
      <w:r w:rsidRPr="00570A88">
        <w:rPr>
          <w:i/>
          <w:highlight w:val="yellow"/>
        </w:rPr>
        <w:t xml:space="preserve"> measurement configuration.</w:t>
      </w:r>
    </w:p>
    <w:p w14:paraId="448AA903" w14:textId="2EED3F58" w:rsidR="00D716FA" w:rsidRDefault="00570A88" w:rsidP="00D41F5B">
      <w:pPr>
        <w:rPr>
          <w:rFonts w:eastAsia="宋体"/>
          <w:lang w:val="en-US" w:eastAsia="zh-CN"/>
        </w:rPr>
      </w:pPr>
      <w:r>
        <w:rPr>
          <w:rFonts w:eastAsia="宋体" w:hint="eastAsia"/>
          <w:lang w:val="en-US" w:eastAsia="zh-CN"/>
        </w:rPr>
        <w:t>W</w:t>
      </w:r>
      <w:r>
        <w:rPr>
          <w:rFonts w:eastAsia="宋体"/>
          <w:lang w:val="en-US" w:eastAsia="zh-CN"/>
        </w:rPr>
        <w:t>hile in R18 to support QMC for MBS, the following agreement is achieved in RAN3,</w:t>
      </w:r>
    </w:p>
    <w:p w14:paraId="4F119B6E" w14:textId="77777777" w:rsidR="00570A88" w:rsidRDefault="00570A88" w:rsidP="00570A88">
      <w:pPr>
        <w:rPr>
          <w:rFonts w:ascii="Calibri" w:hAnsi="Calibri" w:cs="Calibri"/>
          <w:i/>
          <w:iCs/>
          <w:color w:val="00B050"/>
          <w:kern w:val="2"/>
          <w:sz w:val="16"/>
          <w:szCs w:val="16"/>
        </w:rPr>
      </w:pPr>
      <w:r>
        <w:rPr>
          <w:rFonts w:ascii="Calibri" w:hAnsi="Calibri" w:cs="Calibri" w:hint="eastAsia"/>
          <w:i/>
          <w:iCs/>
          <w:color w:val="00B050"/>
          <w:kern w:val="2"/>
          <w:sz w:val="16"/>
          <w:szCs w:val="16"/>
        </w:rPr>
        <w:t xml:space="preserve">UE handles area scope checking for </w:t>
      </w:r>
      <w:proofErr w:type="spellStart"/>
      <w:r>
        <w:rPr>
          <w:rFonts w:ascii="Calibri" w:hAnsi="Calibri" w:cs="Calibri" w:hint="eastAsia"/>
          <w:i/>
          <w:iCs/>
          <w:color w:val="00B050"/>
          <w:kern w:val="2"/>
          <w:sz w:val="16"/>
          <w:szCs w:val="16"/>
        </w:rPr>
        <w:t>QoE</w:t>
      </w:r>
      <w:proofErr w:type="spellEnd"/>
      <w:r>
        <w:rPr>
          <w:rFonts w:ascii="Calibri" w:hAnsi="Calibri" w:cs="Calibri"/>
          <w:i/>
          <w:iCs/>
          <w:color w:val="00B050"/>
          <w:kern w:val="2"/>
          <w:sz w:val="16"/>
          <w:szCs w:val="16"/>
        </w:rPr>
        <w:t xml:space="preserve"> measurements in RRC </w:t>
      </w:r>
      <w:r>
        <w:rPr>
          <w:rFonts w:ascii="Calibri" w:hAnsi="Calibri" w:cs="Calibri" w:hint="eastAsia"/>
          <w:i/>
          <w:iCs/>
          <w:color w:val="00B050"/>
          <w:kern w:val="2"/>
          <w:sz w:val="16"/>
          <w:szCs w:val="16"/>
        </w:rPr>
        <w:t>INACTIVE/IDLE</w:t>
      </w:r>
      <w:r>
        <w:rPr>
          <w:rFonts w:ascii="Calibri" w:hAnsi="Calibri" w:cs="Calibri"/>
          <w:i/>
          <w:iCs/>
          <w:color w:val="00B050"/>
          <w:kern w:val="2"/>
          <w:sz w:val="16"/>
          <w:szCs w:val="16"/>
        </w:rPr>
        <w:t xml:space="preserve"> mode</w:t>
      </w:r>
      <w:r>
        <w:rPr>
          <w:rFonts w:ascii="Calibri" w:hAnsi="Calibri" w:cs="Calibri" w:hint="eastAsia"/>
          <w:i/>
          <w:iCs/>
          <w:color w:val="00B050"/>
          <w:kern w:val="2"/>
          <w:sz w:val="16"/>
          <w:szCs w:val="16"/>
        </w:rPr>
        <w:t xml:space="preserve">. </w:t>
      </w:r>
    </w:p>
    <w:p w14:paraId="7184BA74" w14:textId="77777777" w:rsidR="00570A88" w:rsidRDefault="00570A88" w:rsidP="00570A88">
      <w:pPr>
        <w:rPr>
          <w:rFonts w:ascii="Calibri" w:hAnsi="Calibri" w:cs="Calibri"/>
          <w:i/>
          <w:iCs/>
          <w:color w:val="00B050"/>
          <w:kern w:val="2"/>
          <w:sz w:val="16"/>
          <w:szCs w:val="16"/>
        </w:rPr>
      </w:pPr>
      <w:r>
        <w:rPr>
          <w:rFonts w:ascii="Calibri" w:hAnsi="Calibri" w:cs="Calibri" w:hint="eastAsia"/>
          <w:i/>
          <w:iCs/>
          <w:color w:val="00B050"/>
          <w:kern w:val="2"/>
          <w:sz w:val="16"/>
          <w:szCs w:val="16"/>
        </w:rPr>
        <w:t xml:space="preserve">Whether UE AS layer or UE APP layer handle the area scope </w:t>
      </w:r>
      <w:r>
        <w:rPr>
          <w:rFonts w:ascii="Calibri" w:hAnsi="Calibri" w:cs="Calibri"/>
          <w:i/>
          <w:iCs/>
          <w:color w:val="00B050"/>
          <w:kern w:val="2"/>
          <w:sz w:val="16"/>
          <w:szCs w:val="16"/>
        </w:rPr>
        <w:t>is to be discussed based on</w:t>
      </w:r>
      <w:r>
        <w:rPr>
          <w:rFonts w:ascii="Calibri" w:hAnsi="Calibri" w:cs="Calibri" w:hint="eastAsia"/>
          <w:i/>
          <w:iCs/>
          <w:color w:val="00B050"/>
          <w:kern w:val="2"/>
          <w:sz w:val="16"/>
          <w:szCs w:val="16"/>
        </w:rPr>
        <w:t xml:space="preserve"> RAN2</w:t>
      </w:r>
      <w:r>
        <w:rPr>
          <w:rFonts w:ascii="Calibri" w:hAnsi="Calibri" w:cs="Calibri"/>
          <w:i/>
          <w:iCs/>
          <w:color w:val="00B050"/>
          <w:kern w:val="2"/>
          <w:sz w:val="16"/>
          <w:szCs w:val="16"/>
        </w:rPr>
        <w:t xml:space="preserve"> progress</w:t>
      </w:r>
      <w:r>
        <w:rPr>
          <w:rFonts w:ascii="Calibri" w:hAnsi="Calibri" w:cs="Calibri" w:hint="eastAsia"/>
          <w:i/>
          <w:iCs/>
          <w:color w:val="00B050"/>
          <w:kern w:val="2"/>
          <w:sz w:val="16"/>
          <w:szCs w:val="16"/>
        </w:rPr>
        <w:t>.</w:t>
      </w:r>
    </w:p>
    <w:p w14:paraId="5EA3ECF5" w14:textId="3BA2E5E3" w:rsidR="00570A88" w:rsidRDefault="00CE54E8" w:rsidP="00D41F5B">
      <w:pPr>
        <w:rPr>
          <w:rFonts w:eastAsia="宋体"/>
          <w:lang w:eastAsia="zh-CN"/>
        </w:rPr>
      </w:pPr>
      <w:r>
        <w:rPr>
          <w:rFonts w:eastAsia="宋体"/>
          <w:lang w:eastAsia="zh-CN"/>
        </w:rPr>
        <w:t xml:space="preserve">Then go back to RAN2’s question, according to the R17 RAN3 agreement on the UE should continue an ongoing measurement once it leaves the area, it seems that it is RAN3’s common understanding that UE could also be able to know whether it leaves the area as long as the </w:t>
      </w:r>
      <w:proofErr w:type="spellStart"/>
      <w:r>
        <w:rPr>
          <w:rFonts w:eastAsia="宋体"/>
          <w:lang w:eastAsia="zh-CN"/>
        </w:rPr>
        <w:t>LocationFilter</w:t>
      </w:r>
      <w:proofErr w:type="spellEnd"/>
      <w:r>
        <w:rPr>
          <w:rFonts w:eastAsia="宋体"/>
          <w:lang w:eastAsia="zh-CN"/>
        </w:rPr>
        <w:t xml:space="preserve"> is provided in the configuration container; however, even though the UE knows whether it leaves the area, no further action is needed from UE perspective when UE is in RRC CONNECTED</w:t>
      </w:r>
      <w:r w:rsidR="00622564">
        <w:rPr>
          <w:rFonts w:eastAsia="宋体"/>
          <w:lang w:eastAsia="zh-CN"/>
        </w:rPr>
        <w:t>.</w:t>
      </w:r>
    </w:p>
    <w:p w14:paraId="735A01AA" w14:textId="2D9C3676" w:rsidR="00622564" w:rsidRPr="00570A88" w:rsidRDefault="00622564" w:rsidP="00D41F5B">
      <w:pPr>
        <w:rPr>
          <w:rFonts w:eastAsia="宋体"/>
          <w:lang w:eastAsia="zh-CN"/>
        </w:rPr>
      </w:pPr>
      <w:r>
        <w:rPr>
          <w:rFonts w:eastAsia="宋体"/>
          <w:lang w:eastAsia="zh-CN"/>
        </w:rPr>
        <w:lastRenderedPageBreak/>
        <w:t xml:space="preserve">As a result, from RAN3 perspective, there’s possibility that UE application also performs area scope checking (with </w:t>
      </w:r>
      <w:proofErr w:type="spellStart"/>
      <w:r>
        <w:rPr>
          <w:rFonts w:eastAsia="宋体"/>
          <w:lang w:eastAsia="zh-CN"/>
        </w:rPr>
        <w:t>LocationFilter</w:t>
      </w:r>
      <w:proofErr w:type="spellEnd"/>
      <w:r>
        <w:rPr>
          <w:rFonts w:eastAsia="宋体"/>
          <w:lang w:eastAsia="zh-CN"/>
        </w:rPr>
        <w:t>) at the same time.</w:t>
      </w:r>
    </w:p>
    <w:p w14:paraId="330BCAB2" w14:textId="6C3D95CB" w:rsidR="00E810D4" w:rsidRPr="0064155C" w:rsidRDefault="0064155C" w:rsidP="00D41F5B">
      <w:pPr>
        <w:rPr>
          <w:rFonts w:eastAsia="宋体"/>
          <w:b/>
          <w:lang w:val="en-US" w:eastAsia="zh-CN"/>
        </w:rPr>
      </w:pPr>
      <w:r>
        <w:rPr>
          <w:rFonts w:eastAsia="宋体"/>
          <w:b/>
          <w:lang w:val="en-US" w:eastAsia="zh-CN"/>
        </w:rPr>
        <w:t>Proposal 1: Reply to RAN2 that</w:t>
      </w:r>
      <w:r w:rsidRPr="00622564">
        <w:rPr>
          <w:rFonts w:eastAsia="宋体"/>
          <w:b/>
          <w:lang w:val="en-US" w:eastAsia="zh-CN"/>
        </w:rPr>
        <w:t xml:space="preserve"> </w:t>
      </w:r>
      <w:r w:rsidRPr="0064155C">
        <w:rPr>
          <w:rFonts w:eastAsia="宋体"/>
          <w:b/>
          <w:lang w:val="en-US" w:eastAsia="zh-CN"/>
        </w:rPr>
        <w:t xml:space="preserve">when UE is in RRC CONNECTED, RAN3’s understanding is that the UE is able to know whether it leaves the area if the </w:t>
      </w:r>
      <w:proofErr w:type="spellStart"/>
      <w:r w:rsidRPr="0064155C">
        <w:rPr>
          <w:rFonts w:eastAsia="宋体"/>
          <w:b/>
          <w:lang w:val="en-US" w:eastAsia="zh-CN"/>
        </w:rPr>
        <w:t>LocationFilter</w:t>
      </w:r>
      <w:proofErr w:type="spellEnd"/>
      <w:r w:rsidRPr="0064155C">
        <w:rPr>
          <w:rFonts w:eastAsia="宋体"/>
          <w:b/>
          <w:lang w:val="en-US" w:eastAsia="zh-CN"/>
        </w:rPr>
        <w:t xml:space="preserve"> is provided in the configuration container.</w:t>
      </w:r>
    </w:p>
    <w:p w14:paraId="53FD1775" w14:textId="3DC7B505" w:rsidR="00E810D4" w:rsidRPr="00622564" w:rsidRDefault="00622564" w:rsidP="00D41F5B">
      <w:pPr>
        <w:rPr>
          <w:rFonts w:eastAsia="宋体"/>
          <w:b/>
          <w:lang w:val="en-US" w:eastAsia="zh-CN"/>
        </w:rPr>
      </w:pPr>
      <w:r>
        <w:rPr>
          <w:rFonts w:eastAsia="宋体"/>
          <w:b/>
          <w:lang w:eastAsia="zh-CN"/>
        </w:rPr>
        <w:t xml:space="preserve">Proposal 2: Agree the reply LS to RAN2 in </w:t>
      </w:r>
      <w:r w:rsidR="0073152D">
        <w:rPr>
          <w:rFonts w:eastAsia="宋体"/>
          <w:b/>
          <w:lang w:eastAsia="zh-CN"/>
        </w:rPr>
        <w:t>R3-23</w:t>
      </w:r>
      <w:r w:rsidR="00F7703C">
        <w:rPr>
          <w:rFonts w:eastAsia="宋体"/>
          <w:b/>
          <w:lang w:eastAsia="zh-CN"/>
        </w:rPr>
        <w:t>4030</w:t>
      </w:r>
      <w:r>
        <w:rPr>
          <w:rFonts w:eastAsia="宋体"/>
          <w:b/>
          <w:lang w:eastAsia="zh-CN"/>
        </w:rPr>
        <w:t>.</w:t>
      </w:r>
    </w:p>
    <w:p w14:paraId="05560218" w14:textId="5377761A" w:rsidR="00DE4185" w:rsidRDefault="00622564" w:rsidP="00D41F5B">
      <w:pPr>
        <w:rPr>
          <w:rFonts w:eastAsia="宋体"/>
          <w:lang w:val="en-US" w:eastAsia="zh-CN"/>
        </w:rPr>
      </w:pPr>
      <w:r>
        <w:rPr>
          <w:rFonts w:eastAsia="宋体"/>
          <w:lang w:val="en-US" w:eastAsia="zh-CN"/>
        </w:rPr>
        <w:t>From another aspect, t</w:t>
      </w:r>
      <w:r w:rsidR="00784418">
        <w:rPr>
          <w:rFonts w:eastAsia="宋体"/>
          <w:lang w:val="en-US" w:eastAsia="zh-CN"/>
        </w:rPr>
        <w:t>he</w:t>
      </w:r>
      <w:r w:rsidR="00010DA5">
        <w:rPr>
          <w:rFonts w:eastAsia="宋体"/>
          <w:lang w:val="en-US" w:eastAsia="zh-CN"/>
        </w:rPr>
        <w:t xml:space="preserve"> open issue on</w:t>
      </w:r>
      <w:r w:rsidR="001E0C1D">
        <w:rPr>
          <w:rFonts w:eastAsia="宋体"/>
          <w:lang w:val="en-US" w:eastAsia="zh-CN"/>
        </w:rPr>
        <w:t xml:space="preserve"> retrieving of </w:t>
      </w:r>
      <w:proofErr w:type="spellStart"/>
      <w:r w:rsidR="001E0C1D">
        <w:rPr>
          <w:rFonts w:eastAsia="宋体"/>
          <w:lang w:val="en-US" w:eastAsia="zh-CN"/>
        </w:rPr>
        <w:t>QoE</w:t>
      </w:r>
      <w:proofErr w:type="spellEnd"/>
      <w:r w:rsidR="001E0C1D">
        <w:rPr>
          <w:rFonts w:eastAsia="宋体"/>
          <w:lang w:val="en-US" w:eastAsia="zh-CN"/>
        </w:rPr>
        <w:t xml:space="preserve"> configuration when UE in RRC_IDLE goes back to RRC_CONNECTED</w:t>
      </w:r>
      <w:r w:rsidR="00010DA5">
        <w:rPr>
          <w:rFonts w:eastAsia="宋体"/>
          <w:lang w:val="en-US" w:eastAsia="zh-CN"/>
        </w:rPr>
        <w:t xml:space="preserve"> has been discussed for several meetings. Basically there are two options on the table, namely the CN-based solution and the UE-based solution; however, the discussion is stuck so we turn to focus on a more fundamental question on which configuration information related to </w:t>
      </w:r>
      <w:proofErr w:type="spellStart"/>
      <w:r w:rsidR="00010DA5">
        <w:rPr>
          <w:rFonts w:eastAsia="宋体"/>
          <w:lang w:val="en-US" w:eastAsia="zh-CN"/>
        </w:rPr>
        <w:t>QoE</w:t>
      </w:r>
      <w:proofErr w:type="spellEnd"/>
      <w:r w:rsidR="00010DA5">
        <w:rPr>
          <w:rFonts w:eastAsia="宋体"/>
          <w:lang w:val="en-US" w:eastAsia="zh-CN"/>
        </w:rPr>
        <w:t xml:space="preserve"> measurement needs to be available in the new </w:t>
      </w:r>
      <w:proofErr w:type="spellStart"/>
      <w:r w:rsidR="00010DA5">
        <w:rPr>
          <w:rFonts w:eastAsia="宋体"/>
          <w:lang w:val="en-US" w:eastAsia="zh-CN"/>
        </w:rPr>
        <w:t>gNB</w:t>
      </w:r>
      <w:proofErr w:type="spellEnd"/>
      <w:r w:rsidR="00010DA5">
        <w:rPr>
          <w:rFonts w:eastAsia="宋体"/>
          <w:lang w:val="en-US" w:eastAsia="zh-CN"/>
        </w:rPr>
        <w:t>.</w:t>
      </w:r>
    </w:p>
    <w:p w14:paraId="3AABA290" w14:textId="71D9BC70" w:rsidR="005B2E86" w:rsidRDefault="005B2E86" w:rsidP="00D41F5B">
      <w:pPr>
        <w:rPr>
          <w:rFonts w:eastAsia="宋体"/>
          <w:lang w:val="en-US" w:eastAsia="zh-CN"/>
        </w:rPr>
      </w:pPr>
      <w:r>
        <w:rPr>
          <w:rFonts w:eastAsia="宋体" w:hint="eastAsia"/>
          <w:lang w:val="en-US" w:eastAsia="zh-CN"/>
        </w:rPr>
        <w:t>A</w:t>
      </w:r>
      <w:r>
        <w:rPr>
          <w:rFonts w:eastAsia="宋体"/>
          <w:lang w:val="en-US" w:eastAsia="zh-CN"/>
        </w:rPr>
        <w:t xml:space="preserve">ccording to the progress of last meeting, </w:t>
      </w:r>
      <w:r w:rsidR="009B0A1A">
        <w:rPr>
          <w:rFonts w:eastAsia="宋体"/>
          <w:lang w:val="en-US" w:eastAsia="zh-CN"/>
        </w:rPr>
        <w:t>the</w:t>
      </w:r>
      <w:r>
        <w:rPr>
          <w:rFonts w:eastAsia="宋体"/>
          <w:lang w:val="en-US" w:eastAsia="zh-CN"/>
        </w:rPr>
        <w:t xml:space="preserve"> information including </w:t>
      </w:r>
      <w:proofErr w:type="spellStart"/>
      <w:r>
        <w:rPr>
          <w:rFonts w:eastAsia="宋体"/>
          <w:lang w:val="en-US" w:eastAsia="zh-CN"/>
        </w:rPr>
        <w:t>QoE</w:t>
      </w:r>
      <w:proofErr w:type="spellEnd"/>
      <w:r>
        <w:rPr>
          <w:rFonts w:eastAsia="宋体"/>
          <w:lang w:val="en-US" w:eastAsia="zh-CN"/>
        </w:rPr>
        <w:t xml:space="preserve"> reference</w:t>
      </w:r>
      <w:r w:rsidR="009B0A1A">
        <w:rPr>
          <w:rFonts w:eastAsia="宋体"/>
          <w:lang w:val="en-US" w:eastAsia="zh-CN"/>
        </w:rPr>
        <w:t>,</w:t>
      </w:r>
      <w:r>
        <w:rPr>
          <w:rFonts w:eastAsia="宋体"/>
          <w:lang w:val="en-US" w:eastAsia="zh-CN"/>
        </w:rPr>
        <w:t xml:space="preserve"> </w:t>
      </w:r>
      <w:r w:rsidR="00BE2B0E">
        <w:rPr>
          <w:rFonts w:eastAsia="宋体"/>
          <w:lang w:val="en-US" w:eastAsia="zh-CN"/>
        </w:rPr>
        <w:t>MCE information</w:t>
      </w:r>
      <w:r w:rsidR="009B0A1A">
        <w:rPr>
          <w:rFonts w:eastAsia="宋体"/>
          <w:lang w:val="en-US" w:eastAsia="zh-CN"/>
        </w:rPr>
        <w:t xml:space="preserve">, RRC ID and </w:t>
      </w:r>
      <w:proofErr w:type="spellStart"/>
      <w:r w:rsidR="009B0A1A">
        <w:rPr>
          <w:rFonts w:eastAsia="宋体"/>
          <w:lang w:val="en-US" w:eastAsia="zh-CN"/>
        </w:rPr>
        <w:t>QoE</w:t>
      </w:r>
      <w:proofErr w:type="spellEnd"/>
      <w:r w:rsidR="009B0A1A">
        <w:rPr>
          <w:rFonts w:eastAsia="宋体"/>
          <w:lang w:val="en-US" w:eastAsia="zh-CN"/>
        </w:rPr>
        <w:t xml:space="preserve"> measurement type have</w:t>
      </w:r>
      <w:r w:rsidR="00BE2B0E">
        <w:rPr>
          <w:rFonts w:eastAsia="宋体"/>
          <w:lang w:val="en-US" w:eastAsia="zh-CN"/>
        </w:rPr>
        <w:t xml:space="preserve"> been agreed to be needed available in the new </w:t>
      </w:r>
      <w:proofErr w:type="spellStart"/>
      <w:r w:rsidR="00BE2B0E">
        <w:rPr>
          <w:rFonts w:eastAsia="宋体"/>
          <w:lang w:val="en-US" w:eastAsia="zh-CN"/>
        </w:rPr>
        <w:t>gNB</w:t>
      </w:r>
      <w:proofErr w:type="spellEnd"/>
      <w:r w:rsidR="00BE2B0E">
        <w:rPr>
          <w:rFonts w:eastAsia="宋体"/>
          <w:lang w:val="en-US" w:eastAsia="zh-CN"/>
        </w:rPr>
        <w:t>; while</w:t>
      </w:r>
      <w:r w:rsidR="009B0A1A">
        <w:rPr>
          <w:rFonts w:eastAsia="宋体"/>
          <w:lang w:val="en-US" w:eastAsia="zh-CN"/>
        </w:rPr>
        <w:t xml:space="preserve"> the configuration container is not needed to be available at the new </w:t>
      </w:r>
      <w:proofErr w:type="spellStart"/>
      <w:r w:rsidR="009B0A1A">
        <w:rPr>
          <w:rFonts w:eastAsia="宋体"/>
          <w:lang w:val="en-US" w:eastAsia="zh-CN"/>
        </w:rPr>
        <w:t>gNB</w:t>
      </w:r>
      <w:proofErr w:type="spellEnd"/>
      <w:r w:rsidR="009B0A1A">
        <w:rPr>
          <w:rFonts w:eastAsia="宋体"/>
          <w:lang w:val="en-US" w:eastAsia="zh-CN"/>
        </w:rPr>
        <w:t>. F</w:t>
      </w:r>
      <w:r w:rsidR="00BE2B0E">
        <w:rPr>
          <w:rFonts w:eastAsia="宋体"/>
          <w:lang w:val="en-US" w:eastAsia="zh-CN"/>
        </w:rPr>
        <w:t xml:space="preserve">or the other </w:t>
      </w:r>
      <w:proofErr w:type="spellStart"/>
      <w:r w:rsidR="00BE2B0E">
        <w:rPr>
          <w:rFonts w:eastAsia="宋体"/>
          <w:lang w:val="en-US" w:eastAsia="zh-CN"/>
        </w:rPr>
        <w:t>QoE</w:t>
      </w:r>
      <w:proofErr w:type="spellEnd"/>
      <w:r w:rsidR="00BE2B0E">
        <w:rPr>
          <w:rFonts w:eastAsia="宋体"/>
          <w:lang w:val="en-US" w:eastAsia="zh-CN"/>
        </w:rPr>
        <w:t xml:space="preserve"> configuration related info</w:t>
      </w:r>
      <w:r w:rsidR="009B0A1A">
        <w:rPr>
          <w:rFonts w:eastAsia="宋体"/>
          <w:lang w:val="en-US" w:eastAsia="zh-CN"/>
        </w:rPr>
        <w:t xml:space="preserve">, including Service Type, MDT Alignment Information, Area scope, Slicing info and </w:t>
      </w:r>
      <w:proofErr w:type="spellStart"/>
      <w:r w:rsidR="009B0A1A">
        <w:rPr>
          <w:rFonts w:eastAsia="宋体"/>
          <w:lang w:val="en-US" w:eastAsia="zh-CN"/>
        </w:rPr>
        <w:t>RVQoE</w:t>
      </w:r>
      <w:proofErr w:type="spellEnd"/>
      <w:r w:rsidR="009B0A1A">
        <w:rPr>
          <w:rFonts w:eastAsia="宋体"/>
          <w:lang w:val="en-US" w:eastAsia="zh-CN"/>
        </w:rPr>
        <w:t xml:space="preserve"> information</w:t>
      </w:r>
      <w:r w:rsidR="00BE2B0E">
        <w:rPr>
          <w:rFonts w:eastAsia="宋体"/>
          <w:lang w:val="en-US" w:eastAsia="zh-CN"/>
        </w:rPr>
        <w:t>, further discussion is still needed.</w:t>
      </w:r>
    </w:p>
    <w:p w14:paraId="658E017D" w14:textId="77777777" w:rsidR="003A0FCD" w:rsidRDefault="003A0FCD" w:rsidP="00D41F5B">
      <w:pPr>
        <w:rPr>
          <w:rFonts w:eastAsia="宋体"/>
          <w:lang w:val="en-US" w:eastAsia="zh-CN"/>
        </w:rPr>
      </w:pPr>
      <w:r>
        <w:rPr>
          <w:rFonts w:eastAsia="宋体" w:hint="eastAsia"/>
          <w:lang w:val="en-US" w:eastAsia="zh-CN"/>
        </w:rPr>
        <w:t>F</w:t>
      </w:r>
      <w:r>
        <w:rPr>
          <w:rFonts w:eastAsia="宋体"/>
          <w:lang w:val="en-US" w:eastAsia="zh-CN"/>
        </w:rPr>
        <w:t xml:space="preserve">irstly, we would like to discuss MDT Alignment Information and </w:t>
      </w:r>
      <w:proofErr w:type="spellStart"/>
      <w:r>
        <w:rPr>
          <w:rFonts w:eastAsia="宋体"/>
          <w:lang w:val="en-US" w:eastAsia="zh-CN"/>
        </w:rPr>
        <w:t>RVQoE</w:t>
      </w:r>
      <w:proofErr w:type="spellEnd"/>
      <w:r>
        <w:rPr>
          <w:rFonts w:eastAsia="宋体"/>
          <w:lang w:val="en-US" w:eastAsia="zh-CN"/>
        </w:rPr>
        <w:t xml:space="preserve"> information. In our understanding, these two information is used by the new </w:t>
      </w:r>
      <w:proofErr w:type="spellStart"/>
      <w:r>
        <w:rPr>
          <w:rFonts w:eastAsia="宋体"/>
          <w:lang w:val="en-US" w:eastAsia="zh-CN"/>
        </w:rPr>
        <w:t>gNB</w:t>
      </w:r>
      <w:proofErr w:type="spellEnd"/>
      <w:r>
        <w:rPr>
          <w:rFonts w:eastAsia="宋体"/>
          <w:lang w:val="en-US" w:eastAsia="zh-CN"/>
        </w:rPr>
        <w:t xml:space="preserve"> to provide RRC reconfiguration.</w:t>
      </w:r>
    </w:p>
    <w:p w14:paraId="454BC483" w14:textId="0D41EA18" w:rsidR="00BE2B0E" w:rsidRDefault="003A0FCD" w:rsidP="00D41F5B">
      <w:pPr>
        <w:rPr>
          <w:rFonts w:eastAsia="宋体"/>
          <w:lang w:val="en-US" w:eastAsia="zh-CN"/>
        </w:rPr>
      </w:pPr>
      <w:r>
        <w:rPr>
          <w:rFonts w:eastAsia="宋体"/>
          <w:lang w:val="en-US" w:eastAsia="zh-CN"/>
        </w:rPr>
        <w:t xml:space="preserve">According to the common understanding in RAN3, the alignment of m-based </w:t>
      </w:r>
      <w:proofErr w:type="spellStart"/>
      <w:r>
        <w:rPr>
          <w:rFonts w:eastAsia="宋体"/>
          <w:lang w:val="en-US" w:eastAsia="zh-CN"/>
        </w:rPr>
        <w:t>QoE</w:t>
      </w:r>
      <w:proofErr w:type="spellEnd"/>
      <w:r>
        <w:rPr>
          <w:rFonts w:eastAsia="宋体"/>
          <w:lang w:val="en-US" w:eastAsia="zh-CN"/>
        </w:rPr>
        <w:t xml:space="preserve"> and m-based MDT is supported, and there’s possibility that the m-based MDT configuration is also provided to the new </w:t>
      </w:r>
      <w:proofErr w:type="spellStart"/>
      <w:r>
        <w:rPr>
          <w:rFonts w:eastAsia="宋体"/>
          <w:lang w:val="en-US" w:eastAsia="zh-CN"/>
        </w:rPr>
        <w:t>gNB</w:t>
      </w:r>
      <w:proofErr w:type="spellEnd"/>
      <w:r>
        <w:rPr>
          <w:rFonts w:eastAsia="宋体"/>
          <w:lang w:val="en-US" w:eastAsia="zh-CN"/>
        </w:rPr>
        <w:t xml:space="preserve">. With the help of MDT alignment information, the new </w:t>
      </w:r>
      <w:proofErr w:type="spellStart"/>
      <w:r>
        <w:rPr>
          <w:rFonts w:eastAsia="宋体"/>
          <w:lang w:val="en-US" w:eastAsia="zh-CN"/>
        </w:rPr>
        <w:t>gNB</w:t>
      </w:r>
      <w:proofErr w:type="spellEnd"/>
      <w:r>
        <w:rPr>
          <w:rFonts w:eastAsia="宋体"/>
          <w:lang w:val="en-US" w:eastAsia="zh-CN"/>
        </w:rPr>
        <w:t xml:space="preserve"> is able to perform proper measurement configuration in order to align with the measurement of ongoing </w:t>
      </w:r>
      <w:proofErr w:type="spellStart"/>
      <w:r>
        <w:rPr>
          <w:rFonts w:eastAsia="宋体"/>
          <w:lang w:val="en-US" w:eastAsia="zh-CN"/>
        </w:rPr>
        <w:t>QoE</w:t>
      </w:r>
      <w:proofErr w:type="spellEnd"/>
      <w:r>
        <w:rPr>
          <w:rFonts w:eastAsia="宋体"/>
          <w:lang w:val="en-US" w:eastAsia="zh-CN"/>
        </w:rPr>
        <w:t xml:space="preserve"> sessions associated with an m-based </w:t>
      </w:r>
      <w:proofErr w:type="spellStart"/>
      <w:r>
        <w:rPr>
          <w:rFonts w:eastAsia="宋体"/>
          <w:lang w:val="en-US" w:eastAsia="zh-CN"/>
        </w:rPr>
        <w:t>QoE</w:t>
      </w:r>
      <w:proofErr w:type="spellEnd"/>
      <w:r>
        <w:rPr>
          <w:rFonts w:eastAsia="宋体"/>
          <w:lang w:val="en-US" w:eastAsia="zh-CN"/>
        </w:rPr>
        <w:t xml:space="preserve"> configuration. As a result, we see benefit on MDT Alignment Information to be available at the new </w:t>
      </w:r>
      <w:proofErr w:type="spellStart"/>
      <w:r>
        <w:rPr>
          <w:rFonts w:eastAsia="宋体"/>
          <w:lang w:val="en-US" w:eastAsia="zh-CN"/>
        </w:rPr>
        <w:t>gNB</w:t>
      </w:r>
      <w:proofErr w:type="spellEnd"/>
      <w:r>
        <w:rPr>
          <w:rFonts w:eastAsia="宋体"/>
          <w:lang w:val="en-US" w:eastAsia="zh-CN"/>
        </w:rPr>
        <w:t>.</w:t>
      </w:r>
    </w:p>
    <w:p w14:paraId="34BE5CCE" w14:textId="69732AC4" w:rsidR="003A0FCD" w:rsidRDefault="00812238" w:rsidP="00D41F5B">
      <w:pPr>
        <w:rPr>
          <w:rFonts w:eastAsia="宋体"/>
          <w:lang w:val="en-US" w:eastAsia="zh-CN"/>
        </w:rPr>
      </w:pPr>
      <w:r>
        <w:rPr>
          <w:rFonts w:eastAsia="宋体"/>
          <w:lang w:val="en-US" w:eastAsia="zh-CN"/>
        </w:rPr>
        <w:t xml:space="preserve">In addition, the new </w:t>
      </w:r>
      <w:proofErr w:type="spellStart"/>
      <w:r>
        <w:rPr>
          <w:rFonts w:eastAsia="宋体"/>
          <w:lang w:val="en-US" w:eastAsia="zh-CN"/>
        </w:rPr>
        <w:t>gNB</w:t>
      </w:r>
      <w:proofErr w:type="spellEnd"/>
      <w:r>
        <w:rPr>
          <w:rFonts w:eastAsia="宋体"/>
          <w:lang w:val="en-US" w:eastAsia="zh-CN"/>
        </w:rPr>
        <w:t xml:space="preserve"> will be the new consumer of the </w:t>
      </w:r>
      <w:proofErr w:type="spellStart"/>
      <w:r>
        <w:rPr>
          <w:rFonts w:eastAsia="宋体"/>
          <w:lang w:val="en-US" w:eastAsia="zh-CN"/>
        </w:rPr>
        <w:t>RVQoE</w:t>
      </w:r>
      <w:proofErr w:type="spellEnd"/>
      <w:r>
        <w:rPr>
          <w:rFonts w:eastAsia="宋体"/>
          <w:lang w:val="en-US" w:eastAsia="zh-CN"/>
        </w:rPr>
        <w:t xml:space="preserve"> measurement, if the new </w:t>
      </w:r>
      <w:proofErr w:type="spellStart"/>
      <w:r>
        <w:rPr>
          <w:rFonts w:eastAsia="宋体"/>
          <w:lang w:val="en-US" w:eastAsia="zh-CN"/>
        </w:rPr>
        <w:t>gNB</w:t>
      </w:r>
      <w:proofErr w:type="spellEnd"/>
      <w:r>
        <w:rPr>
          <w:rFonts w:eastAsia="宋体"/>
          <w:lang w:val="en-US" w:eastAsia="zh-CN"/>
        </w:rPr>
        <w:t xml:space="preserve"> is interested in scheduling optimization and more proper RRC configuration by means of </w:t>
      </w:r>
      <w:proofErr w:type="spellStart"/>
      <w:r>
        <w:rPr>
          <w:rFonts w:eastAsia="宋体"/>
          <w:lang w:val="en-US" w:eastAsia="zh-CN"/>
        </w:rPr>
        <w:t>RVQoE</w:t>
      </w:r>
      <w:proofErr w:type="spellEnd"/>
      <w:r>
        <w:rPr>
          <w:rFonts w:eastAsia="宋体"/>
          <w:lang w:val="en-US" w:eastAsia="zh-CN"/>
        </w:rPr>
        <w:t xml:space="preserve"> reporting. So the </w:t>
      </w:r>
      <w:proofErr w:type="spellStart"/>
      <w:r>
        <w:rPr>
          <w:rFonts w:eastAsia="宋体"/>
          <w:lang w:val="en-US" w:eastAsia="zh-CN"/>
        </w:rPr>
        <w:t>RVQoE</w:t>
      </w:r>
      <w:proofErr w:type="spellEnd"/>
      <w:r>
        <w:rPr>
          <w:rFonts w:eastAsia="宋体"/>
          <w:lang w:val="en-US" w:eastAsia="zh-CN"/>
        </w:rPr>
        <w:t xml:space="preserve"> information should be available at the new </w:t>
      </w:r>
      <w:proofErr w:type="spellStart"/>
      <w:r>
        <w:rPr>
          <w:rFonts w:eastAsia="宋体"/>
          <w:lang w:val="en-US" w:eastAsia="zh-CN"/>
        </w:rPr>
        <w:t>gNB</w:t>
      </w:r>
      <w:proofErr w:type="spellEnd"/>
      <w:r>
        <w:rPr>
          <w:rFonts w:eastAsia="宋体"/>
          <w:lang w:val="en-US" w:eastAsia="zh-CN"/>
        </w:rPr>
        <w:t>.</w:t>
      </w:r>
      <w:r w:rsidR="00996047">
        <w:rPr>
          <w:rFonts w:eastAsia="宋体"/>
          <w:lang w:val="en-US" w:eastAsia="zh-CN"/>
        </w:rPr>
        <w:t xml:space="preserve"> Furthermore, the introduction of </w:t>
      </w:r>
      <w:proofErr w:type="spellStart"/>
      <w:r w:rsidR="00996047">
        <w:rPr>
          <w:rFonts w:eastAsia="宋体"/>
          <w:lang w:val="en-US" w:eastAsia="zh-CN"/>
        </w:rPr>
        <w:t>RVQoE</w:t>
      </w:r>
      <w:proofErr w:type="spellEnd"/>
      <w:r w:rsidR="00996047">
        <w:rPr>
          <w:rFonts w:eastAsia="宋体"/>
          <w:lang w:val="en-US" w:eastAsia="zh-CN"/>
        </w:rPr>
        <w:t xml:space="preserve"> information is also related to the question on whether new </w:t>
      </w:r>
      <w:proofErr w:type="spellStart"/>
      <w:r w:rsidR="00996047">
        <w:rPr>
          <w:rFonts w:eastAsia="宋体"/>
          <w:lang w:val="en-US" w:eastAsia="zh-CN"/>
        </w:rPr>
        <w:t>gNB</w:t>
      </w:r>
      <w:proofErr w:type="spellEnd"/>
      <w:r w:rsidR="00996047">
        <w:rPr>
          <w:rFonts w:eastAsia="宋体"/>
          <w:lang w:val="en-US" w:eastAsia="zh-CN"/>
        </w:rPr>
        <w:t xml:space="preserve"> can re-configure MBS BC </w:t>
      </w:r>
      <w:proofErr w:type="spellStart"/>
      <w:r w:rsidR="00996047">
        <w:rPr>
          <w:rFonts w:eastAsia="宋体"/>
          <w:lang w:val="en-US" w:eastAsia="zh-CN"/>
        </w:rPr>
        <w:t>QoE</w:t>
      </w:r>
      <w:proofErr w:type="spellEnd"/>
      <w:r w:rsidR="00996047">
        <w:rPr>
          <w:rFonts w:eastAsia="宋体"/>
          <w:lang w:val="en-US" w:eastAsia="zh-CN"/>
        </w:rPr>
        <w:t xml:space="preserve">. And our understanding is that this question is mainly discussing </w:t>
      </w:r>
      <w:proofErr w:type="spellStart"/>
      <w:r w:rsidR="00996047">
        <w:rPr>
          <w:rFonts w:eastAsia="宋体"/>
          <w:lang w:val="en-US" w:eastAsia="zh-CN"/>
        </w:rPr>
        <w:t>RVQoE</w:t>
      </w:r>
      <w:proofErr w:type="spellEnd"/>
      <w:r w:rsidR="00996047">
        <w:rPr>
          <w:rFonts w:eastAsia="宋体"/>
          <w:lang w:val="en-US" w:eastAsia="zh-CN"/>
        </w:rPr>
        <w:t xml:space="preserve"> related reconfiguration since other </w:t>
      </w:r>
      <w:proofErr w:type="spellStart"/>
      <w:r w:rsidR="00996047">
        <w:rPr>
          <w:rFonts w:eastAsia="宋体"/>
          <w:lang w:val="en-US" w:eastAsia="zh-CN"/>
        </w:rPr>
        <w:t>QoE</w:t>
      </w:r>
      <w:proofErr w:type="spellEnd"/>
      <w:r w:rsidR="00996047">
        <w:rPr>
          <w:rFonts w:eastAsia="宋体"/>
          <w:lang w:val="en-US" w:eastAsia="zh-CN"/>
        </w:rPr>
        <w:t xml:space="preserve"> configuration related information is configured by OAM which </w:t>
      </w:r>
      <w:proofErr w:type="spellStart"/>
      <w:r w:rsidR="00996047">
        <w:rPr>
          <w:rFonts w:eastAsia="宋体"/>
          <w:lang w:val="en-US" w:eastAsia="zh-CN"/>
        </w:rPr>
        <w:t>can not</w:t>
      </w:r>
      <w:proofErr w:type="spellEnd"/>
      <w:r w:rsidR="00996047">
        <w:rPr>
          <w:rFonts w:eastAsia="宋体"/>
          <w:lang w:val="en-US" w:eastAsia="zh-CN"/>
        </w:rPr>
        <w:t xml:space="preserve"> be re-configured by RAN. And we see no issue that the new </w:t>
      </w:r>
      <w:proofErr w:type="spellStart"/>
      <w:r w:rsidR="00996047">
        <w:rPr>
          <w:rFonts w:eastAsia="宋体"/>
          <w:lang w:val="en-US" w:eastAsia="zh-CN"/>
        </w:rPr>
        <w:t>gNB</w:t>
      </w:r>
      <w:proofErr w:type="spellEnd"/>
      <w:r w:rsidR="00996047">
        <w:rPr>
          <w:rFonts w:eastAsia="宋体"/>
          <w:lang w:val="en-US" w:eastAsia="zh-CN"/>
        </w:rPr>
        <w:t xml:space="preserve"> re-configures the MBS BC </w:t>
      </w:r>
      <w:proofErr w:type="spellStart"/>
      <w:r w:rsidR="00996047">
        <w:rPr>
          <w:rFonts w:eastAsia="宋体"/>
          <w:lang w:val="en-US" w:eastAsia="zh-CN"/>
        </w:rPr>
        <w:t>RVQoE</w:t>
      </w:r>
      <w:proofErr w:type="spellEnd"/>
      <w:r w:rsidR="00996047">
        <w:rPr>
          <w:rFonts w:eastAsia="宋体"/>
          <w:lang w:val="en-US" w:eastAsia="zh-CN"/>
        </w:rPr>
        <w:t xml:space="preserve"> in principle framework-wisely, although we still don’t know what </w:t>
      </w:r>
      <w:proofErr w:type="spellStart"/>
      <w:r w:rsidR="00996047">
        <w:rPr>
          <w:rFonts w:eastAsia="宋体"/>
          <w:lang w:val="en-US" w:eastAsia="zh-CN"/>
        </w:rPr>
        <w:t>RVQoE</w:t>
      </w:r>
      <w:proofErr w:type="spellEnd"/>
      <w:r w:rsidR="00996047">
        <w:rPr>
          <w:rFonts w:eastAsia="宋体"/>
          <w:lang w:val="en-US" w:eastAsia="zh-CN"/>
        </w:rPr>
        <w:t xml:space="preserve"> metrics can be configured for MBS since SA4 has not defined yet.</w:t>
      </w:r>
    </w:p>
    <w:p w14:paraId="25FC9E16" w14:textId="17476DEC" w:rsidR="00812238" w:rsidRDefault="00D771E6" w:rsidP="00D41F5B">
      <w:pPr>
        <w:rPr>
          <w:rFonts w:eastAsia="宋体"/>
          <w:lang w:val="en-US" w:eastAsia="zh-CN"/>
        </w:rPr>
      </w:pPr>
      <w:r>
        <w:rPr>
          <w:rFonts w:eastAsia="宋体" w:hint="eastAsia"/>
          <w:lang w:val="en-US" w:eastAsia="zh-CN"/>
        </w:rPr>
        <w:t>F</w:t>
      </w:r>
      <w:r>
        <w:rPr>
          <w:rFonts w:eastAsia="宋体"/>
          <w:lang w:val="en-US" w:eastAsia="zh-CN"/>
        </w:rPr>
        <w:t xml:space="preserve">or the Service Type, it should be noted that for the handover case, the Service Type IE in mandatorily provided to the target </w:t>
      </w:r>
      <w:proofErr w:type="spellStart"/>
      <w:r>
        <w:rPr>
          <w:rFonts w:eastAsia="宋体"/>
          <w:lang w:val="en-US" w:eastAsia="zh-CN"/>
        </w:rPr>
        <w:t>gNB</w:t>
      </w:r>
      <w:proofErr w:type="spellEnd"/>
      <w:r>
        <w:rPr>
          <w:rFonts w:eastAsia="宋体"/>
          <w:lang w:val="en-US" w:eastAsia="zh-CN"/>
        </w:rPr>
        <w:t xml:space="preserve">. So if the UE configured with MBS </w:t>
      </w:r>
      <w:proofErr w:type="spellStart"/>
      <w:r>
        <w:rPr>
          <w:rFonts w:eastAsia="宋体"/>
          <w:lang w:val="en-US" w:eastAsia="zh-CN"/>
        </w:rPr>
        <w:t>QoE</w:t>
      </w:r>
      <w:proofErr w:type="spellEnd"/>
      <w:r>
        <w:rPr>
          <w:rFonts w:eastAsia="宋体"/>
          <w:lang w:val="en-US" w:eastAsia="zh-CN"/>
        </w:rPr>
        <w:t xml:space="preserve"> measurement reconnects to the new </w:t>
      </w:r>
      <w:proofErr w:type="spellStart"/>
      <w:r>
        <w:rPr>
          <w:rFonts w:eastAsia="宋体"/>
          <w:lang w:val="en-US" w:eastAsia="zh-CN"/>
        </w:rPr>
        <w:t>gNB</w:t>
      </w:r>
      <w:proofErr w:type="spellEnd"/>
      <w:r>
        <w:rPr>
          <w:rFonts w:eastAsia="宋体"/>
          <w:lang w:val="en-US" w:eastAsia="zh-CN"/>
        </w:rPr>
        <w:t xml:space="preserve">, and then the UE is needed to be handed over to another </w:t>
      </w:r>
      <w:proofErr w:type="spellStart"/>
      <w:r>
        <w:rPr>
          <w:rFonts w:eastAsia="宋体"/>
          <w:lang w:val="en-US" w:eastAsia="zh-CN"/>
        </w:rPr>
        <w:t>gNB</w:t>
      </w:r>
      <w:proofErr w:type="spellEnd"/>
      <w:r>
        <w:rPr>
          <w:rFonts w:eastAsia="宋体"/>
          <w:lang w:val="en-US" w:eastAsia="zh-CN"/>
        </w:rPr>
        <w:t xml:space="preserve">, the new </w:t>
      </w:r>
      <w:proofErr w:type="spellStart"/>
      <w:r>
        <w:rPr>
          <w:rFonts w:eastAsia="宋体"/>
          <w:lang w:val="en-US" w:eastAsia="zh-CN"/>
        </w:rPr>
        <w:t>gNB</w:t>
      </w:r>
      <w:proofErr w:type="spellEnd"/>
      <w:r>
        <w:rPr>
          <w:rFonts w:eastAsia="宋体"/>
          <w:lang w:val="en-US" w:eastAsia="zh-CN"/>
        </w:rPr>
        <w:t xml:space="preserve"> shall provide the Service Type IE to the target </w:t>
      </w:r>
      <w:proofErr w:type="spellStart"/>
      <w:r>
        <w:rPr>
          <w:rFonts w:eastAsia="宋体"/>
          <w:lang w:val="en-US" w:eastAsia="zh-CN"/>
        </w:rPr>
        <w:t>gNB</w:t>
      </w:r>
      <w:proofErr w:type="spellEnd"/>
      <w:r>
        <w:rPr>
          <w:rFonts w:eastAsia="宋体"/>
          <w:lang w:val="en-US" w:eastAsia="zh-CN"/>
        </w:rPr>
        <w:t xml:space="preserve">. As a result, the Service Type needs to be available at the new </w:t>
      </w:r>
      <w:proofErr w:type="spellStart"/>
      <w:r>
        <w:rPr>
          <w:rFonts w:eastAsia="宋体"/>
          <w:lang w:val="en-US" w:eastAsia="zh-CN"/>
        </w:rPr>
        <w:t>gNB</w:t>
      </w:r>
      <w:proofErr w:type="spellEnd"/>
      <w:r>
        <w:rPr>
          <w:rFonts w:eastAsia="宋体"/>
          <w:lang w:val="en-US" w:eastAsia="zh-CN"/>
        </w:rPr>
        <w:t>.</w:t>
      </w:r>
    </w:p>
    <w:p w14:paraId="2A50B227" w14:textId="086A81D4" w:rsidR="00D771E6" w:rsidRDefault="00D771E6" w:rsidP="00D41F5B">
      <w:pPr>
        <w:rPr>
          <w:rFonts w:eastAsia="宋体"/>
          <w:lang w:val="en-US" w:eastAsia="zh-CN"/>
        </w:rPr>
      </w:pPr>
      <w:r>
        <w:rPr>
          <w:rFonts w:eastAsia="宋体"/>
          <w:lang w:val="en-US" w:eastAsia="zh-CN"/>
        </w:rPr>
        <w:t>For the Area scope and Slicing info, firstly they are option</w:t>
      </w:r>
      <w:r w:rsidR="003B2378">
        <w:rPr>
          <w:rFonts w:eastAsia="宋体"/>
          <w:lang w:val="en-US" w:eastAsia="zh-CN"/>
        </w:rPr>
        <w:t xml:space="preserve">ally provided to the target </w:t>
      </w:r>
      <w:proofErr w:type="spellStart"/>
      <w:r w:rsidR="003B2378">
        <w:rPr>
          <w:rFonts w:eastAsia="宋体"/>
          <w:lang w:val="en-US" w:eastAsia="zh-CN"/>
        </w:rPr>
        <w:t>gNB</w:t>
      </w:r>
      <w:proofErr w:type="spellEnd"/>
      <w:r w:rsidR="003B2378">
        <w:rPr>
          <w:rFonts w:eastAsia="宋体"/>
          <w:lang w:val="en-US" w:eastAsia="zh-CN"/>
        </w:rPr>
        <w:t>;</w:t>
      </w:r>
      <w:r>
        <w:rPr>
          <w:rFonts w:eastAsia="宋体"/>
          <w:lang w:val="en-US" w:eastAsia="zh-CN"/>
        </w:rPr>
        <w:t xml:space="preserve"> secondly</w:t>
      </w:r>
      <w:r w:rsidR="003B2378">
        <w:rPr>
          <w:rFonts w:eastAsia="宋体"/>
          <w:lang w:val="en-US" w:eastAsia="zh-CN"/>
        </w:rPr>
        <w:t xml:space="preserve"> and most importantly, our understanding is that the discussion on which metrics are needed to be available at the new </w:t>
      </w:r>
      <w:proofErr w:type="spellStart"/>
      <w:r w:rsidR="003B2378">
        <w:rPr>
          <w:rFonts w:eastAsia="宋体"/>
          <w:lang w:val="en-US" w:eastAsia="zh-CN"/>
        </w:rPr>
        <w:t>gNB</w:t>
      </w:r>
      <w:proofErr w:type="spellEnd"/>
      <w:r w:rsidR="003B2378">
        <w:rPr>
          <w:rFonts w:eastAsia="宋体"/>
          <w:lang w:val="en-US" w:eastAsia="zh-CN"/>
        </w:rPr>
        <w:t xml:space="preserve"> mainly serves for those MBS </w:t>
      </w:r>
      <w:proofErr w:type="spellStart"/>
      <w:r w:rsidR="003B2378">
        <w:rPr>
          <w:rFonts w:eastAsia="宋体"/>
          <w:lang w:val="en-US" w:eastAsia="zh-CN"/>
        </w:rPr>
        <w:t>QoE</w:t>
      </w:r>
      <w:proofErr w:type="spellEnd"/>
      <w:r w:rsidR="003B2378">
        <w:rPr>
          <w:rFonts w:eastAsia="宋体"/>
          <w:lang w:val="en-US" w:eastAsia="zh-CN"/>
        </w:rPr>
        <w:t xml:space="preserve"> configurations already stored at the UE. So temporarily we see little need to have these two information at the new </w:t>
      </w:r>
      <w:proofErr w:type="spellStart"/>
      <w:r w:rsidR="003B2378">
        <w:rPr>
          <w:rFonts w:eastAsia="宋体"/>
          <w:lang w:val="en-US" w:eastAsia="zh-CN"/>
        </w:rPr>
        <w:t>gNB</w:t>
      </w:r>
      <w:proofErr w:type="spellEnd"/>
      <w:r w:rsidR="003B2378">
        <w:rPr>
          <w:rFonts w:eastAsia="宋体"/>
          <w:lang w:val="en-US" w:eastAsia="zh-CN"/>
        </w:rPr>
        <w:t xml:space="preserve">. Moreover, if the new </w:t>
      </w:r>
      <w:proofErr w:type="spellStart"/>
      <w:r w:rsidR="003B2378">
        <w:rPr>
          <w:rFonts w:eastAsia="宋体"/>
          <w:lang w:val="en-US" w:eastAsia="zh-CN"/>
        </w:rPr>
        <w:t>gNB</w:t>
      </w:r>
      <w:proofErr w:type="spellEnd"/>
      <w:r w:rsidR="003B2378">
        <w:rPr>
          <w:rFonts w:eastAsia="宋体"/>
          <w:lang w:val="en-US" w:eastAsia="zh-CN"/>
        </w:rPr>
        <w:t xml:space="preserve"> would like to obtain the whole </w:t>
      </w:r>
      <w:proofErr w:type="spellStart"/>
      <w:r w:rsidR="003B2378">
        <w:rPr>
          <w:rFonts w:eastAsia="宋体"/>
          <w:lang w:val="en-US" w:eastAsia="zh-CN"/>
        </w:rPr>
        <w:t>QoE</w:t>
      </w:r>
      <w:proofErr w:type="spellEnd"/>
      <w:r w:rsidR="003B2378">
        <w:rPr>
          <w:rFonts w:eastAsia="宋体"/>
          <w:lang w:val="en-US" w:eastAsia="zh-CN"/>
        </w:rPr>
        <w:t xml:space="preserve"> configuration for a specific </w:t>
      </w:r>
      <w:proofErr w:type="spellStart"/>
      <w:r w:rsidR="003B2378">
        <w:rPr>
          <w:rFonts w:eastAsia="宋体"/>
          <w:lang w:val="en-US" w:eastAsia="zh-CN"/>
        </w:rPr>
        <w:t>QoE</w:t>
      </w:r>
      <w:proofErr w:type="spellEnd"/>
      <w:r w:rsidR="003B2378">
        <w:rPr>
          <w:rFonts w:eastAsia="宋体"/>
          <w:lang w:val="en-US" w:eastAsia="zh-CN"/>
        </w:rPr>
        <w:t xml:space="preserve"> Reference, it can require OAM to provide the whole </w:t>
      </w:r>
      <w:proofErr w:type="spellStart"/>
      <w:r w:rsidR="003B2378">
        <w:rPr>
          <w:rFonts w:eastAsia="宋体"/>
          <w:lang w:val="en-US" w:eastAsia="zh-CN"/>
        </w:rPr>
        <w:t>QoE</w:t>
      </w:r>
      <w:proofErr w:type="spellEnd"/>
      <w:r w:rsidR="003B2378">
        <w:rPr>
          <w:rFonts w:eastAsia="宋体"/>
          <w:lang w:val="en-US" w:eastAsia="zh-CN"/>
        </w:rPr>
        <w:t xml:space="preserve"> configuration by implementation</w:t>
      </w:r>
      <w:r w:rsidR="0063002B">
        <w:rPr>
          <w:rFonts w:eastAsia="宋体"/>
          <w:lang w:val="en-US" w:eastAsia="zh-CN"/>
        </w:rPr>
        <w:t>.</w:t>
      </w:r>
    </w:p>
    <w:p w14:paraId="79AE0220" w14:textId="33569556" w:rsidR="009925B1" w:rsidRPr="002B7270" w:rsidRDefault="00996047" w:rsidP="009925B1">
      <w:pPr>
        <w:rPr>
          <w:rFonts w:eastAsia="宋体"/>
          <w:lang w:val="en-US" w:eastAsia="zh-CN"/>
        </w:rPr>
      </w:pPr>
      <w:r>
        <w:rPr>
          <w:rFonts w:eastAsia="宋体"/>
          <w:b/>
          <w:lang w:val="en-US" w:eastAsia="zh-CN"/>
        </w:rPr>
        <w:t xml:space="preserve">Proposal </w:t>
      </w:r>
      <w:r w:rsidR="00622564">
        <w:rPr>
          <w:rFonts w:eastAsia="宋体"/>
          <w:b/>
          <w:lang w:val="en-US" w:eastAsia="zh-CN"/>
        </w:rPr>
        <w:t>3</w:t>
      </w:r>
      <w:r>
        <w:rPr>
          <w:rFonts w:eastAsia="宋体"/>
          <w:b/>
          <w:lang w:val="en-US" w:eastAsia="zh-CN"/>
        </w:rPr>
        <w:t>:</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 xml:space="preserve">information including Service Type, MDT Alignment Information and </w:t>
      </w:r>
      <w:proofErr w:type="spellStart"/>
      <w:r w:rsidRPr="0036382F">
        <w:rPr>
          <w:rFonts w:eastAsia="宋体"/>
          <w:b/>
          <w:lang w:val="en-US" w:eastAsia="zh-CN"/>
        </w:rPr>
        <w:t>RVQoE</w:t>
      </w:r>
      <w:proofErr w:type="spellEnd"/>
      <w:r w:rsidRPr="0036382F">
        <w:rPr>
          <w:rFonts w:eastAsia="宋体"/>
          <w:b/>
          <w:lang w:val="en-US" w:eastAsia="zh-CN"/>
        </w:rPr>
        <w:t xml:space="preserve"> information</w:t>
      </w:r>
      <w:r>
        <w:rPr>
          <w:rFonts w:eastAsia="宋体"/>
          <w:b/>
          <w:lang w:val="en-US" w:eastAsia="zh-CN"/>
        </w:rPr>
        <w:t xml:space="preserve"> should be provided to the new connected </w:t>
      </w:r>
      <w:proofErr w:type="spellStart"/>
      <w:r>
        <w:rPr>
          <w:rFonts w:eastAsia="宋体"/>
          <w:b/>
          <w:lang w:val="en-US" w:eastAsia="zh-CN"/>
        </w:rPr>
        <w:t>gNB</w:t>
      </w:r>
      <w:proofErr w:type="spellEnd"/>
      <w:r>
        <w:rPr>
          <w:rFonts w:eastAsia="宋体"/>
          <w:b/>
          <w:lang w:val="en-US" w:eastAsia="zh-CN"/>
        </w:rPr>
        <w:t>.</w:t>
      </w:r>
    </w:p>
    <w:p w14:paraId="39266AC8" w14:textId="4B613FB0" w:rsidR="0036550D" w:rsidRDefault="009004B5" w:rsidP="0095718F">
      <w:pPr>
        <w:rPr>
          <w:rFonts w:eastAsia="宋体"/>
          <w:lang w:val="en-US" w:eastAsia="zh-CN"/>
        </w:rPr>
      </w:pPr>
      <w:r>
        <w:rPr>
          <w:rFonts w:eastAsia="宋体"/>
          <w:lang w:val="en-US" w:eastAsia="zh-CN"/>
        </w:rPr>
        <w:t xml:space="preserve">After the discussion on which metrics should be available at the new </w:t>
      </w:r>
      <w:proofErr w:type="spellStart"/>
      <w:r>
        <w:rPr>
          <w:rFonts w:eastAsia="宋体"/>
          <w:lang w:val="en-US" w:eastAsia="zh-CN"/>
        </w:rPr>
        <w:t>gNB</w:t>
      </w:r>
      <w:proofErr w:type="spellEnd"/>
      <w:r>
        <w:rPr>
          <w:rFonts w:eastAsia="宋体"/>
          <w:lang w:val="en-US" w:eastAsia="zh-CN"/>
        </w:rPr>
        <w:t>, it is time to decide which of the options as follows we should pursue,</w:t>
      </w:r>
    </w:p>
    <w:p w14:paraId="2FEF58F8" w14:textId="77777777" w:rsidR="00A6712F" w:rsidRPr="00224B22" w:rsidRDefault="00A6712F" w:rsidP="00A6712F">
      <w:pPr>
        <w:rPr>
          <w:rFonts w:ascii="Calibri" w:hAnsi="Calibri" w:cs="Calibri"/>
          <w:i/>
          <w:color w:val="FF0000"/>
          <w:sz w:val="16"/>
          <w:szCs w:val="16"/>
        </w:rPr>
      </w:pPr>
      <w:r w:rsidRPr="00224B22">
        <w:rPr>
          <w:rFonts w:ascii="Calibri" w:hAnsi="Calibri" w:cs="Calibri"/>
          <w:i/>
          <w:color w:val="FF0000"/>
          <w:sz w:val="16"/>
          <w:szCs w:val="16"/>
        </w:rPr>
        <w:t xml:space="preserve">Option 1 (CN-based solution):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stores the entire network instance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at AMF before going to RRC_IDLE and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retrieves the stored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from AMF during reconnection.</w:t>
      </w:r>
    </w:p>
    <w:p w14:paraId="0C34ECBA" w14:textId="77777777" w:rsidR="00A6712F" w:rsidRPr="00224B22" w:rsidRDefault="00A6712F" w:rsidP="00A6712F">
      <w:pPr>
        <w:rPr>
          <w:rFonts w:ascii="Calibri" w:hAnsi="Calibri" w:cs="Calibri"/>
          <w:i/>
          <w:color w:val="FF0000"/>
          <w:sz w:val="16"/>
          <w:szCs w:val="16"/>
        </w:rPr>
      </w:pPr>
      <w:r w:rsidRPr="00224B22">
        <w:rPr>
          <w:rFonts w:ascii="Calibri" w:hAnsi="Calibri" w:cs="Calibri"/>
          <w:i/>
          <w:color w:val="FF0000"/>
          <w:sz w:val="16"/>
          <w:szCs w:val="16"/>
        </w:rPr>
        <w:t xml:space="preserve">Option 2 (UE-based solution):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doesn’t need to know the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of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upon reconnection. It is sufficient if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is informed by UE via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w:t>
      </w:r>
    </w:p>
    <w:p w14:paraId="6CD53354" w14:textId="4003985A" w:rsidR="009004B5" w:rsidRPr="00A6712F" w:rsidRDefault="00A6712F" w:rsidP="0095718F">
      <w:pPr>
        <w:rPr>
          <w:rFonts w:eastAsia="宋体"/>
          <w:lang w:eastAsia="zh-CN"/>
        </w:rPr>
      </w:pPr>
      <w:r>
        <w:rPr>
          <w:rFonts w:eastAsia="宋体" w:hint="eastAsia"/>
          <w:lang w:eastAsia="zh-CN"/>
        </w:rPr>
        <w:lastRenderedPageBreak/>
        <w:t>O</w:t>
      </w:r>
      <w:r>
        <w:rPr>
          <w:rFonts w:eastAsia="宋体"/>
          <w:lang w:eastAsia="zh-CN"/>
        </w:rPr>
        <w:t xml:space="preserve">ur understanding is that the above agreed or to be agreed metrics that need to be available at the new </w:t>
      </w:r>
      <w:proofErr w:type="spellStart"/>
      <w:r>
        <w:rPr>
          <w:rFonts w:eastAsia="宋体"/>
          <w:lang w:eastAsia="zh-CN"/>
        </w:rPr>
        <w:t>gNB</w:t>
      </w:r>
      <w:proofErr w:type="spellEnd"/>
      <w:r w:rsidR="00D26433">
        <w:rPr>
          <w:rFonts w:eastAsia="宋体"/>
          <w:lang w:eastAsia="zh-CN"/>
        </w:rPr>
        <w:t xml:space="preserve"> are general enough which do not have security issue. So Option 2 is good enough and we prefer Option 2.</w:t>
      </w:r>
    </w:p>
    <w:p w14:paraId="0A1DAFD6" w14:textId="2A7F484C" w:rsidR="00A6712F" w:rsidRDefault="00D26433" w:rsidP="0095718F">
      <w:pPr>
        <w:rPr>
          <w:rFonts w:eastAsia="宋体"/>
          <w:lang w:val="en-US" w:eastAsia="zh-CN"/>
        </w:rPr>
      </w:pPr>
      <w:r>
        <w:rPr>
          <w:rFonts w:eastAsia="宋体"/>
          <w:b/>
          <w:lang w:val="en-US" w:eastAsia="zh-CN"/>
        </w:rPr>
        <w:t xml:space="preserve">Proposal </w:t>
      </w:r>
      <w:r w:rsidR="00622564">
        <w:rPr>
          <w:rFonts w:eastAsia="宋体"/>
          <w:b/>
          <w:lang w:val="en-US" w:eastAsia="zh-CN"/>
        </w:rPr>
        <w:t>4</w:t>
      </w:r>
      <w:r>
        <w:rPr>
          <w:rFonts w:eastAsia="宋体"/>
          <w:b/>
          <w:lang w:val="en-US" w:eastAsia="zh-CN"/>
        </w:rPr>
        <w:t xml:space="preserve">: The UE-based solution is used, i.e. the </w:t>
      </w:r>
      <w:proofErr w:type="spellStart"/>
      <w:r>
        <w:rPr>
          <w:rFonts w:eastAsia="宋体"/>
          <w:b/>
          <w:lang w:val="en-US" w:eastAsia="zh-CN"/>
        </w:rPr>
        <w:t>QoE</w:t>
      </w:r>
      <w:proofErr w:type="spellEnd"/>
      <w:r>
        <w:rPr>
          <w:rFonts w:eastAsia="宋体"/>
          <w:b/>
          <w:lang w:val="en-US" w:eastAsia="zh-CN"/>
        </w:rPr>
        <w:t xml:space="preserve"> configuration related information is informed by UE via </w:t>
      </w:r>
      <w:proofErr w:type="spellStart"/>
      <w:r>
        <w:rPr>
          <w:rFonts w:eastAsia="宋体"/>
          <w:b/>
          <w:lang w:val="en-US" w:eastAsia="zh-CN"/>
        </w:rPr>
        <w:t>QoE</w:t>
      </w:r>
      <w:proofErr w:type="spellEnd"/>
      <w:r>
        <w:rPr>
          <w:rFonts w:eastAsia="宋体"/>
          <w:b/>
          <w:lang w:val="en-US" w:eastAsia="zh-CN"/>
        </w:rPr>
        <w:t xml:space="preserve"> report to the new </w:t>
      </w:r>
      <w:proofErr w:type="spellStart"/>
      <w:r>
        <w:rPr>
          <w:rFonts w:eastAsia="宋体"/>
          <w:b/>
          <w:lang w:val="en-US" w:eastAsia="zh-CN"/>
        </w:rPr>
        <w:t>gNB</w:t>
      </w:r>
      <w:proofErr w:type="spellEnd"/>
      <w:r>
        <w:rPr>
          <w:rFonts w:eastAsia="宋体"/>
          <w:b/>
          <w:lang w:val="en-US" w:eastAsia="zh-CN"/>
        </w:rPr>
        <w:t>.</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0A30FE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w:t>
      </w:r>
      <w:r w:rsidR="00EB5A06">
        <w:rPr>
          <w:rFonts w:eastAsia="Malgun Gothic"/>
          <w:sz w:val="21"/>
          <w:szCs w:val="21"/>
          <w:lang w:eastAsia="ko-KR"/>
        </w:rPr>
        <w:t>contribution, we further discuss QMC for MBS and RRC state</w:t>
      </w:r>
      <w:r w:rsidR="00C9602B">
        <w:rPr>
          <w:rFonts w:eastAsia="Malgun Gothic"/>
          <w:sz w:val="21"/>
          <w:szCs w:val="21"/>
          <w:lang w:eastAsia="ko-KR"/>
        </w:rPr>
        <w:t>. T</w:t>
      </w:r>
      <w:r w:rsidR="00EE50BA">
        <w:rPr>
          <w:rFonts w:eastAsia="Malgun Gothic"/>
          <w:sz w:val="21"/>
          <w:szCs w:val="21"/>
          <w:lang w:eastAsia="ko-KR"/>
        </w:rPr>
        <w:t xml:space="preserve">he following </w:t>
      </w:r>
      <w:r w:rsidR="00EB5A06">
        <w:rPr>
          <w:rFonts w:eastAsia="Malgun Gothic"/>
          <w:sz w:val="21"/>
          <w:szCs w:val="21"/>
          <w:lang w:eastAsia="ko-KR"/>
        </w:rPr>
        <w:t>proposals are provided,</w:t>
      </w:r>
    </w:p>
    <w:p w14:paraId="6FE4A344" w14:textId="581668E2" w:rsidR="00622564" w:rsidRPr="0064155C" w:rsidRDefault="0064155C" w:rsidP="00622564">
      <w:pPr>
        <w:rPr>
          <w:rFonts w:eastAsia="宋体"/>
          <w:b/>
          <w:lang w:val="en-US" w:eastAsia="zh-CN"/>
        </w:rPr>
      </w:pPr>
      <w:r>
        <w:rPr>
          <w:rFonts w:eastAsia="宋体"/>
          <w:b/>
          <w:lang w:val="en-US" w:eastAsia="zh-CN"/>
        </w:rPr>
        <w:t>Proposal 1: Reply to RAN2 that</w:t>
      </w:r>
      <w:r w:rsidRPr="00622564">
        <w:rPr>
          <w:rFonts w:eastAsia="宋体"/>
          <w:b/>
          <w:lang w:val="en-US" w:eastAsia="zh-CN"/>
        </w:rPr>
        <w:t xml:space="preserve"> </w:t>
      </w:r>
      <w:r w:rsidRPr="0064155C">
        <w:rPr>
          <w:rFonts w:eastAsia="宋体"/>
          <w:b/>
          <w:lang w:val="en-US" w:eastAsia="zh-CN"/>
        </w:rPr>
        <w:t xml:space="preserve">when UE is in RRC CONNECTED, RAN3’s understanding is that the UE is able to know whether it leaves the area if the </w:t>
      </w:r>
      <w:proofErr w:type="spellStart"/>
      <w:r w:rsidRPr="0064155C">
        <w:rPr>
          <w:rFonts w:eastAsia="宋体"/>
          <w:b/>
          <w:lang w:val="en-US" w:eastAsia="zh-CN"/>
        </w:rPr>
        <w:t>LocationFilter</w:t>
      </w:r>
      <w:proofErr w:type="spellEnd"/>
      <w:r w:rsidRPr="0064155C">
        <w:rPr>
          <w:rFonts w:eastAsia="宋体"/>
          <w:b/>
          <w:lang w:val="en-US" w:eastAsia="zh-CN"/>
        </w:rPr>
        <w:t xml:space="preserve"> is provided in the configuration container.</w:t>
      </w:r>
    </w:p>
    <w:p w14:paraId="31586536" w14:textId="71834357" w:rsidR="00622564" w:rsidRPr="00622564" w:rsidRDefault="00622564" w:rsidP="00622564">
      <w:pPr>
        <w:rPr>
          <w:rFonts w:eastAsia="宋体"/>
          <w:b/>
          <w:lang w:val="en-US" w:eastAsia="zh-CN"/>
        </w:rPr>
      </w:pPr>
      <w:r>
        <w:rPr>
          <w:rFonts w:eastAsia="宋体"/>
          <w:b/>
          <w:lang w:eastAsia="zh-CN"/>
        </w:rPr>
        <w:t>Proposal 2: Agree the reply LS to RAN2 in R3-23</w:t>
      </w:r>
      <w:r w:rsidR="00F7703C">
        <w:rPr>
          <w:rFonts w:eastAsia="宋体"/>
          <w:b/>
          <w:lang w:eastAsia="zh-CN"/>
        </w:rPr>
        <w:t>4030</w:t>
      </w:r>
      <w:r>
        <w:rPr>
          <w:rFonts w:eastAsia="宋体"/>
          <w:b/>
          <w:lang w:eastAsia="zh-CN"/>
        </w:rPr>
        <w:t>.</w:t>
      </w:r>
    </w:p>
    <w:p w14:paraId="3FF2C621" w14:textId="652865D6" w:rsidR="00C25380" w:rsidRPr="002B7270" w:rsidRDefault="00C25380" w:rsidP="00C25380">
      <w:pPr>
        <w:rPr>
          <w:rFonts w:eastAsia="宋体"/>
          <w:lang w:val="en-US" w:eastAsia="zh-CN"/>
        </w:rPr>
      </w:pPr>
      <w:r>
        <w:rPr>
          <w:rFonts w:eastAsia="宋体"/>
          <w:b/>
          <w:lang w:val="en-US" w:eastAsia="zh-CN"/>
        </w:rPr>
        <w:t xml:space="preserve">Proposal </w:t>
      </w:r>
      <w:r w:rsidR="00622564">
        <w:rPr>
          <w:rFonts w:eastAsia="宋体"/>
          <w:b/>
          <w:lang w:val="en-US" w:eastAsia="zh-CN"/>
        </w:rPr>
        <w:t>3</w:t>
      </w:r>
      <w:r>
        <w:rPr>
          <w:rFonts w:eastAsia="宋体"/>
          <w:b/>
          <w:lang w:val="en-US" w:eastAsia="zh-CN"/>
        </w:rPr>
        <w:t>:</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 xml:space="preserve">information including Service Type, MDT Alignment Information and </w:t>
      </w:r>
      <w:proofErr w:type="spellStart"/>
      <w:r w:rsidRPr="0036382F">
        <w:rPr>
          <w:rFonts w:eastAsia="宋体"/>
          <w:b/>
          <w:lang w:val="en-US" w:eastAsia="zh-CN"/>
        </w:rPr>
        <w:t>RVQoE</w:t>
      </w:r>
      <w:proofErr w:type="spellEnd"/>
      <w:r w:rsidRPr="0036382F">
        <w:rPr>
          <w:rFonts w:eastAsia="宋体"/>
          <w:b/>
          <w:lang w:val="en-US" w:eastAsia="zh-CN"/>
        </w:rPr>
        <w:t xml:space="preserve"> information</w:t>
      </w:r>
      <w:r>
        <w:rPr>
          <w:rFonts w:eastAsia="宋体"/>
          <w:b/>
          <w:lang w:val="en-US" w:eastAsia="zh-CN"/>
        </w:rPr>
        <w:t xml:space="preserve"> should be provided to the new connected </w:t>
      </w:r>
      <w:proofErr w:type="spellStart"/>
      <w:r>
        <w:rPr>
          <w:rFonts w:eastAsia="宋体"/>
          <w:b/>
          <w:lang w:val="en-US" w:eastAsia="zh-CN"/>
        </w:rPr>
        <w:t>gNB</w:t>
      </w:r>
      <w:proofErr w:type="spellEnd"/>
      <w:r>
        <w:rPr>
          <w:rFonts w:eastAsia="宋体"/>
          <w:b/>
          <w:lang w:val="en-US" w:eastAsia="zh-CN"/>
        </w:rPr>
        <w:t>.</w:t>
      </w:r>
      <w:bookmarkStart w:id="1" w:name="_GoBack"/>
      <w:bookmarkEnd w:id="1"/>
    </w:p>
    <w:p w14:paraId="4BC4DE3F" w14:textId="40FD8206" w:rsidR="006A6869" w:rsidRPr="00BD3C1A" w:rsidRDefault="00C25380" w:rsidP="006A6869">
      <w:pPr>
        <w:rPr>
          <w:rFonts w:eastAsiaTheme="minorEastAsia"/>
          <w:lang w:eastAsia="zh-CN"/>
        </w:rPr>
      </w:pPr>
      <w:r>
        <w:rPr>
          <w:rFonts w:eastAsia="宋体"/>
          <w:b/>
          <w:lang w:val="en-US" w:eastAsia="zh-CN"/>
        </w:rPr>
        <w:t xml:space="preserve">Proposal </w:t>
      </w:r>
      <w:r w:rsidR="00622564">
        <w:rPr>
          <w:rFonts w:eastAsia="宋体"/>
          <w:b/>
          <w:lang w:val="en-US" w:eastAsia="zh-CN"/>
        </w:rPr>
        <w:t>4</w:t>
      </w:r>
      <w:r>
        <w:rPr>
          <w:rFonts w:eastAsia="宋体"/>
          <w:b/>
          <w:lang w:val="en-US" w:eastAsia="zh-CN"/>
        </w:rPr>
        <w:t xml:space="preserve">: The UE-based solution is used, i.e. the </w:t>
      </w:r>
      <w:proofErr w:type="spellStart"/>
      <w:r>
        <w:rPr>
          <w:rFonts w:eastAsia="宋体"/>
          <w:b/>
          <w:lang w:val="en-US" w:eastAsia="zh-CN"/>
        </w:rPr>
        <w:t>QoE</w:t>
      </w:r>
      <w:proofErr w:type="spellEnd"/>
      <w:r>
        <w:rPr>
          <w:rFonts w:eastAsia="宋体"/>
          <w:b/>
          <w:lang w:val="en-US" w:eastAsia="zh-CN"/>
        </w:rPr>
        <w:t xml:space="preserve"> configuration related information is informed by UE via </w:t>
      </w:r>
      <w:proofErr w:type="spellStart"/>
      <w:r>
        <w:rPr>
          <w:rFonts w:eastAsia="宋体"/>
          <w:b/>
          <w:lang w:val="en-US" w:eastAsia="zh-CN"/>
        </w:rPr>
        <w:t>QoE</w:t>
      </w:r>
      <w:proofErr w:type="spellEnd"/>
      <w:r>
        <w:rPr>
          <w:rFonts w:eastAsia="宋体"/>
          <w:b/>
          <w:lang w:val="en-US" w:eastAsia="zh-CN"/>
        </w:rPr>
        <w:t xml:space="preserve"> report to the new </w:t>
      </w:r>
      <w:proofErr w:type="spellStart"/>
      <w:r>
        <w:rPr>
          <w:rFonts w:eastAsia="宋体"/>
          <w:b/>
          <w:lang w:val="en-US" w:eastAsia="zh-CN"/>
        </w:rPr>
        <w:t>gNB</w:t>
      </w:r>
      <w:proofErr w:type="spellEnd"/>
      <w:r>
        <w:rPr>
          <w:rFonts w:eastAsia="宋体"/>
          <w:b/>
          <w:lang w:val="en-US" w:eastAsia="zh-CN"/>
        </w:rPr>
        <w:t>.</w:t>
      </w:r>
    </w:p>
    <w:p w14:paraId="5F9EDBF6" w14:textId="77777777" w:rsidR="00A91319" w:rsidRPr="00A45C52" w:rsidRDefault="00A91319" w:rsidP="00A91319">
      <w:pPr>
        <w:pStyle w:val="1"/>
        <w:rPr>
          <w:lang w:eastAsia="zh-CN"/>
        </w:rPr>
      </w:pPr>
      <w:r w:rsidRPr="00A45C52">
        <w:t>References</w:t>
      </w:r>
    </w:p>
    <w:p w14:paraId="29511B12" w14:textId="5764CF14" w:rsidR="00372A93" w:rsidRPr="00372A93" w:rsidRDefault="00372A93" w:rsidP="00EB5A06">
      <w:pPr>
        <w:numPr>
          <w:ilvl w:val="0"/>
          <w:numId w:val="2"/>
        </w:numPr>
        <w:overflowPunct/>
        <w:autoSpaceDE/>
        <w:autoSpaceDN/>
        <w:adjustRightInd/>
        <w:textAlignment w:val="auto"/>
        <w:rPr>
          <w:rFonts w:eastAsia="MS Mincho"/>
          <w:lang w:eastAsia="ja-JP"/>
        </w:rPr>
      </w:pPr>
      <w:r>
        <w:rPr>
          <w:rFonts w:eastAsiaTheme="minorEastAsia" w:hint="eastAsia"/>
          <w:lang w:eastAsia="zh-CN"/>
        </w:rPr>
        <w:t>R</w:t>
      </w:r>
      <w:r>
        <w:rPr>
          <w:rFonts w:eastAsiaTheme="minorEastAsia"/>
          <w:lang w:eastAsia="zh-CN"/>
        </w:rPr>
        <w:t xml:space="preserve">3-233711 LS on area scope for </w:t>
      </w:r>
      <w:proofErr w:type="spellStart"/>
      <w:r>
        <w:rPr>
          <w:rFonts w:eastAsiaTheme="minorEastAsia"/>
          <w:lang w:eastAsia="zh-CN"/>
        </w:rPr>
        <w:t>QoE</w:t>
      </w:r>
      <w:proofErr w:type="spellEnd"/>
      <w:r>
        <w:rPr>
          <w:rFonts w:eastAsiaTheme="minorEastAsia"/>
          <w:lang w:eastAsia="zh-CN"/>
        </w:rPr>
        <w:t xml:space="preserve"> measurements</w:t>
      </w:r>
    </w:p>
    <w:p w14:paraId="1D5E14F0" w14:textId="1393799D" w:rsidR="004B6CA4" w:rsidRPr="00EB5A06" w:rsidRDefault="00701A6C" w:rsidP="004B6CA4">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14:paraId="5A047A11" w14:textId="43CB75B2" w:rsidR="0073152D" w:rsidRPr="00EB5A06" w:rsidRDefault="0073152D" w:rsidP="0073152D">
      <w:pPr>
        <w:overflowPunct/>
        <w:autoSpaceDE/>
        <w:autoSpaceDN/>
        <w:adjustRightInd/>
        <w:textAlignment w:val="auto"/>
        <w:rPr>
          <w:rFonts w:eastAsia="MS Mincho"/>
          <w:lang w:eastAsia="ja-JP"/>
        </w:rPr>
      </w:pPr>
    </w:p>
    <w:sectPr w:rsidR="0073152D" w:rsidRPr="00EB5A06"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D08F8" w14:textId="77777777" w:rsidR="00F95D0B" w:rsidRDefault="00F95D0B" w:rsidP="00A91319">
      <w:pPr>
        <w:spacing w:after="0"/>
      </w:pPr>
      <w:r>
        <w:separator/>
      </w:r>
    </w:p>
  </w:endnote>
  <w:endnote w:type="continuationSeparator" w:id="0">
    <w:p w14:paraId="45B73450" w14:textId="77777777" w:rsidR="00F95D0B" w:rsidRDefault="00F95D0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E36D6" w14:textId="77777777" w:rsidR="00F95D0B" w:rsidRDefault="00F95D0B" w:rsidP="00A91319">
      <w:pPr>
        <w:spacing w:after="0"/>
      </w:pPr>
      <w:r>
        <w:separator/>
      </w:r>
    </w:p>
  </w:footnote>
  <w:footnote w:type="continuationSeparator" w:id="0">
    <w:p w14:paraId="5FC77186" w14:textId="77777777" w:rsidR="00F95D0B" w:rsidRDefault="00F95D0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F4D19"/>
    <w:multiLevelType w:val="hybridMultilevel"/>
    <w:tmpl w:val="20CA649C"/>
    <w:lvl w:ilvl="0" w:tplc="D62CF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1"/>
  </w:num>
  <w:num w:numId="4">
    <w:abstractNumId w:val="35"/>
  </w:num>
  <w:num w:numId="5">
    <w:abstractNumId w:val="12"/>
  </w:num>
  <w:num w:numId="6">
    <w:abstractNumId w:val="7"/>
  </w:num>
  <w:num w:numId="7">
    <w:abstractNumId w:val="29"/>
  </w:num>
  <w:num w:numId="8">
    <w:abstractNumId w:val="37"/>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41"/>
  </w:num>
  <w:num w:numId="15">
    <w:abstractNumId w:val="38"/>
  </w:num>
  <w:num w:numId="16">
    <w:abstractNumId w:val="3"/>
  </w:num>
  <w:num w:numId="17">
    <w:abstractNumId w:val="21"/>
  </w:num>
  <w:num w:numId="18">
    <w:abstractNumId w:val="17"/>
  </w:num>
  <w:num w:numId="19">
    <w:abstractNumId w:val="22"/>
  </w:num>
  <w:num w:numId="20">
    <w:abstractNumId w:val="14"/>
  </w:num>
  <w:num w:numId="21">
    <w:abstractNumId w:val="40"/>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5"/>
  </w:num>
  <w:num w:numId="27">
    <w:abstractNumId w:val="28"/>
  </w:num>
  <w:num w:numId="28">
    <w:abstractNumId w:val="32"/>
  </w:num>
  <w:num w:numId="29">
    <w:abstractNumId w:val="43"/>
  </w:num>
  <w:num w:numId="30">
    <w:abstractNumId w:val="45"/>
  </w:num>
  <w:num w:numId="31">
    <w:abstractNumId w:val="39"/>
  </w:num>
  <w:num w:numId="32">
    <w:abstractNumId w:val="34"/>
  </w:num>
  <w:num w:numId="33">
    <w:abstractNumId w:val="4"/>
  </w:num>
  <w:num w:numId="34">
    <w:abstractNumId w:val="6"/>
  </w:num>
  <w:num w:numId="35">
    <w:abstractNumId w:val="19"/>
  </w:num>
  <w:num w:numId="36">
    <w:abstractNumId w:val="10"/>
  </w:num>
  <w:num w:numId="37">
    <w:abstractNumId w:val="36"/>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30"/>
  </w:num>
  <w:num w:numId="44">
    <w:abstractNumId w:val="27"/>
  </w:num>
  <w:num w:numId="45">
    <w:abstractNumId w:val="42"/>
  </w:num>
  <w:num w:numId="46">
    <w:abstractNumId w:val="44"/>
  </w:num>
  <w:num w:numId="47">
    <w:abstractNumId w:val="24"/>
  </w:num>
  <w:num w:numId="48">
    <w:abstractNumId w:val="33"/>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BAD"/>
    <w:rsid w:val="0002414A"/>
    <w:rsid w:val="00024CBC"/>
    <w:rsid w:val="000263F9"/>
    <w:rsid w:val="0003065F"/>
    <w:rsid w:val="000314B4"/>
    <w:rsid w:val="0003371F"/>
    <w:rsid w:val="000356F2"/>
    <w:rsid w:val="00036666"/>
    <w:rsid w:val="000402E1"/>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17CE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D79B0"/>
    <w:rsid w:val="001E0C1D"/>
    <w:rsid w:val="001E618C"/>
    <w:rsid w:val="001E7DD1"/>
    <w:rsid w:val="001F1B73"/>
    <w:rsid w:val="001F352F"/>
    <w:rsid w:val="001F3A5C"/>
    <w:rsid w:val="001F42F3"/>
    <w:rsid w:val="001F43C6"/>
    <w:rsid w:val="001F74F1"/>
    <w:rsid w:val="002000C3"/>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3BFA"/>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701B9"/>
    <w:rsid w:val="003704CB"/>
    <w:rsid w:val="00371595"/>
    <w:rsid w:val="00372A93"/>
    <w:rsid w:val="00373186"/>
    <w:rsid w:val="00375FF5"/>
    <w:rsid w:val="00377598"/>
    <w:rsid w:val="00384583"/>
    <w:rsid w:val="00384CE4"/>
    <w:rsid w:val="00390943"/>
    <w:rsid w:val="00392B5C"/>
    <w:rsid w:val="0039718C"/>
    <w:rsid w:val="003A0A05"/>
    <w:rsid w:val="003A0E9A"/>
    <w:rsid w:val="003A0FCD"/>
    <w:rsid w:val="003A1788"/>
    <w:rsid w:val="003A4D78"/>
    <w:rsid w:val="003A6A33"/>
    <w:rsid w:val="003B217D"/>
    <w:rsid w:val="003B2378"/>
    <w:rsid w:val="003B27F0"/>
    <w:rsid w:val="003B3F64"/>
    <w:rsid w:val="003B552B"/>
    <w:rsid w:val="003B7854"/>
    <w:rsid w:val="003C164E"/>
    <w:rsid w:val="003C2B37"/>
    <w:rsid w:val="003C2C74"/>
    <w:rsid w:val="003C4DA1"/>
    <w:rsid w:val="003C7DB9"/>
    <w:rsid w:val="003D081E"/>
    <w:rsid w:val="003D094B"/>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45A"/>
    <w:rsid w:val="00401B3A"/>
    <w:rsid w:val="00402A83"/>
    <w:rsid w:val="00406616"/>
    <w:rsid w:val="0041024E"/>
    <w:rsid w:val="00410765"/>
    <w:rsid w:val="0041527D"/>
    <w:rsid w:val="00421382"/>
    <w:rsid w:val="004235A3"/>
    <w:rsid w:val="00424C5C"/>
    <w:rsid w:val="00426386"/>
    <w:rsid w:val="00430962"/>
    <w:rsid w:val="00432430"/>
    <w:rsid w:val="004337BE"/>
    <w:rsid w:val="0043406E"/>
    <w:rsid w:val="00435BA5"/>
    <w:rsid w:val="004361E1"/>
    <w:rsid w:val="00437F18"/>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9BE"/>
    <w:rsid w:val="00496BA7"/>
    <w:rsid w:val="004A30AE"/>
    <w:rsid w:val="004A53E3"/>
    <w:rsid w:val="004A5831"/>
    <w:rsid w:val="004A610C"/>
    <w:rsid w:val="004B0956"/>
    <w:rsid w:val="004B0C4A"/>
    <w:rsid w:val="004B17C1"/>
    <w:rsid w:val="004B25B4"/>
    <w:rsid w:val="004B428C"/>
    <w:rsid w:val="004B6CA4"/>
    <w:rsid w:val="004C20FD"/>
    <w:rsid w:val="004C5504"/>
    <w:rsid w:val="004C5E15"/>
    <w:rsid w:val="004C7411"/>
    <w:rsid w:val="004D0863"/>
    <w:rsid w:val="004D0D60"/>
    <w:rsid w:val="004D0E7A"/>
    <w:rsid w:val="004D15D7"/>
    <w:rsid w:val="004E3E73"/>
    <w:rsid w:val="004F13A8"/>
    <w:rsid w:val="004F4243"/>
    <w:rsid w:val="004F471D"/>
    <w:rsid w:val="004F4A60"/>
    <w:rsid w:val="004F5713"/>
    <w:rsid w:val="00500289"/>
    <w:rsid w:val="005011A4"/>
    <w:rsid w:val="0050227C"/>
    <w:rsid w:val="00503681"/>
    <w:rsid w:val="00505D39"/>
    <w:rsid w:val="00505FB4"/>
    <w:rsid w:val="00511170"/>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0A88"/>
    <w:rsid w:val="00572059"/>
    <w:rsid w:val="00573088"/>
    <w:rsid w:val="00582E4E"/>
    <w:rsid w:val="00583DA5"/>
    <w:rsid w:val="005852E8"/>
    <w:rsid w:val="00590243"/>
    <w:rsid w:val="005927A8"/>
    <w:rsid w:val="005967B8"/>
    <w:rsid w:val="00597C2D"/>
    <w:rsid w:val="005A7138"/>
    <w:rsid w:val="005A72AB"/>
    <w:rsid w:val="005B19DF"/>
    <w:rsid w:val="005B2E86"/>
    <w:rsid w:val="005B6868"/>
    <w:rsid w:val="005B7B13"/>
    <w:rsid w:val="005B7C36"/>
    <w:rsid w:val="005C2A44"/>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C81"/>
    <w:rsid w:val="005F4E06"/>
    <w:rsid w:val="005F5B47"/>
    <w:rsid w:val="005F63BA"/>
    <w:rsid w:val="005F720A"/>
    <w:rsid w:val="00601C1C"/>
    <w:rsid w:val="00602ECE"/>
    <w:rsid w:val="00603469"/>
    <w:rsid w:val="00612066"/>
    <w:rsid w:val="00613108"/>
    <w:rsid w:val="006179A3"/>
    <w:rsid w:val="006206A6"/>
    <w:rsid w:val="0062083A"/>
    <w:rsid w:val="00620D31"/>
    <w:rsid w:val="00621A11"/>
    <w:rsid w:val="00621FEA"/>
    <w:rsid w:val="00622564"/>
    <w:rsid w:val="00625134"/>
    <w:rsid w:val="006255DF"/>
    <w:rsid w:val="00625697"/>
    <w:rsid w:val="0063002B"/>
    <w:rsid w:val="00630CAD"/>
    <w:rsid w:val="006320B1"/>
    <w:rsid w:val="0063563F"/>
    <w:rsid w:val="00635ADA"/>
    <w:rsid w:val="00637882"/>
    <w:rsid w:val="0064043C"/>
    <w:rsid w:val="0064155C"/>
    <w:rsid w:val="006417BB"/>
    <w:rsid w:val="00642EE7"/>
    <w:rsid w:val="00644B11"/>
    <w:rsid w:val="00646EFE"/>
    <w:rsid w:val="00652777"/>
    <w:rsid w:val="00652DAA"/>
    <w:rsid w:val="00653DDD"/>
    <w:rsid w:val="00654C51"/>
    <w:rsid w:val="00657C2D"/>
    <w:rsid w:val="00657F33"/>
    <w:rsid w:val="006613F1"/>
    <w:rsid w:val="006614B2"/>
    <w:rsid w:val="0066199A"/>
    <w:rsid w:val="00662EEA"/>
    <w:rsid w:val="00664555"/>
    <w:rsid w:val="00664F42"/>
    <w:rsid w:val="00666156"/>
    <w:rsid w:val="00666FA4"/>
    <w:rsid w:val="0067031F"/>
    <w:rsid w:val="00673196"/>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56"/>
    <w:rsid w:val="00711CF1"/>
    <w:rsid w:val="00713E10"/>
    <w:rsid w:val="00722AA1"/>
    <w:rsid w:val="00722ABD"/>
    <w:rsid w:val="007254F6"/>
    <w:rsid w:val="007268BA"/>
    <w:rsid w:val="00727F68"/>
    <w:rsid w:val="007305A7"/>
    <w:rsid w:val="0073152D"/>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84418"/>
    <w:rsid w:val="007918B7"/>
    <w:rsid w:val="00792459"/>
    <w:rsid w:val="00792D1A"/>
    <w:rsid w:val="007A004A"/>
    <w:rsid w:val="007A3111"/>
    <w:rsid w:val="007A3E28"/>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0FBA"/>
    <w:rsid w:val="007F5283"/>
    <w:rsid w:val="007F597B"/>
    <w:rsid w:val="00800CB7"/>
    <w:rsid w:val="00800F7C"/>
    <w:rsid w:val="00804A43"/>
    <w:rsid w:val="00805DCB"/>
    <w:rsid w:val="00810F4E"/>
    <w:rsid w:val="00812238"/>
    <w:rsid w:val="00813B38"/>
    <w:rsid w:val="0081588A"/>
    <w:rsid w:val="00815997"/>
    <w:rsid w:val="008159F5"/>
    <w:rsid w:val="008167F4"/>
    <w:rsid w:val="00822B4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292A"/>
    <w:rsid w:val="00883A4B"/>
    <w:rsid w:val="00884632"/>
    <w:rsid w:val="00884A71"/>
    <w:rsid w:val="00884B68"/>
    <w:rsid w:val="00886683"/>
    <w:rsid w:val="0088693F"/>
    <w:rsid w:val="00892ED8"/>
    <w:rsid w:val="0089582A"/>
    <w:rsid w:val="008A31CA"/>
    <w:rsid w:val="008A42B1"/>
    <w:rsid w:val="008A5049"/>
    <w:rsid w:val="008B0373"/>
    <w:rsid w:val="008B4195"/>
    <w:rsid w:val="008C1F05"/>
    <w:rsid w:val="008C293D"/>
    <w:rsid w:val="008C2BEA"/>
    <w:rsid w:val="008C722F"/>
    <w:rsid w:val="008C72F2"/>
    <w:rsid w:val="008D2B05"/>
    <w:rsid w:val="008D50B7"/>
    <w:rsid w:val="008D6958"/>
    <w:rsid w:val="008E5A0B"/>
    <w:rsid w:val="008E6CC3"/>
    <w:rsid w:val="008E7281"/>
    <w:rsid w:val="008F1F60"/>
    <w:rsid w:val="008F3A40"/>
    <w:rsid w:val="008F4E47"/>
    <w:rsid w:val="008F6F52"/>
    <w:rsid w:val="008F7F58"/>
    <w:rsid w:val="0090009B"/>
    <w:rsid w:val="009004B5"/>
    <w:rsid w:val="009043F8"/>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5718F"/>
    <w:rsid w:val="00957AE5"/>
    <w:rsid w:val="00961570"/>
    <w:rsid w:val="0096447E"/>
    <w:rsid w:val="0096675E"/>
    <w:rsid w:val="00970C15"/>
    <w:rsid w:val="009728E7"/>
    <w:rsid w:val="009824AE"/>
    <w:rsid w:val="00982C50"/>
    <w:rsid w:val="0098718C"/>
    <w:rsid w:val="009908F2"/>
    <w:rsid w:val="009925B1"/>
    <w:rsid w:val="00993B8A"/>
    <w:rsid w:val="00993FDA"/>
    <w:rsid w:val="00993FEC"/>
    <w:rsid w:val="00994DAE"/>
    <w:rsid w:val="00996047"/>
    <w:rsid w:val="0099618D"/>
    <w:rsid w:val="009A01DE"/>
    <w:rsid w:val="009A3289"/>
    <w:rsid w:val="009A64C2"/>
    <w:rsid w:val="009B0A1A"/>
    <w:rsid w:val="009B105B"/>
    <w:rsid w:val="009B10C2"/>
    <w:rsid w:val="009B33B4"/>
    <w:rsid w:val="009B3443"/>
    <w:rsid w:val="009B4B28"/>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70F0"/>
    <w:rsid w:val="00B702B6"/>
    <w:rsid w:val="00B71036"/>
    <w:rsid w:val="00B71324"/>
    <w:rsid w:val="00B72BE7"/>
    <w:rsid w:val="00B75965"/>
    <w:rsid w:val="00B76AAD"/>
    <w:rsid w:val="00B83826"/>
    <w:rsid w:val="00B86D58"/>
    <w:rsid w:val="00B908FF"/>
    <w:rsid w:val="00B92DA8"/>
    <w:rsid w:val="00B94F8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D9E"/>
    <w:rsid w:val="00BD010A"/>
    <w:rsid w:val="00BD0288"/>
    <w:rsid w:val="00BD0C37"/>
    <w:rsid w:val="00BD0E97"/>
    <w:rsid w:val="00BD3C1A"/>
    <w:rsid w:val="00BD5C17"/>
    <w:rsid w:val="00BD5FFE"/>
    <w:rsid w:val="00BD68D1"/>
    <w:rsid w:val="00BD78D1"/>
    <w:rsid w:val="00BE1F19"/>
    <w:rsid w:val="00BE245D"/>
    <w:rsid w:val="00BE2B0E"/>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318A2"/>
    <w:rsid w:val="00C324FD"/>
    <w:rsid w:val="00C3374B"/>
    <w:rsid w:val="00C35401"/>
    <w:rsid w:val="00C36384"/>
    <w:rsid w:val="00C37E89"/>
    <w:rsid w:val="00C42185"/>
    <w:rsid w:val="00C4325C"/>
    <w:rsid w:val="00C45CF2"/>
    <w:rsid w:val="00C5017F"/>
    <w:rsid w:val="00C536EA"/>
    <w:rsid w:val="00C54C1F"/>
    <w:rsid w:val="00C612D1"/>
    <w:rsid w:val="00C64648"/>
    <w:rsid w:val="00C64C26"/>
    <w:rsid w:val="00C650A1"/>
    <w:rsid w:val="00C6608D"/>
    <w:rsid w:val="00C70C9D"/>
    <w:rsid w:val="00C745D1"/>
    <w:rsid w:val="00C80581"/>
    <w:rsid w:val="00C81570"/>
    <w:rsid w:val="00C84168"/>
    <w:rsid w:val="00C8420B"/>
    <w:rsid w:val="00C85AFD"/>
    <w:rsid w:val="00C872D8"/>
    <w:rsid w:val="00C90990"/>
    <w:rsid w:val="00C91CE2"/>
    <w:rsid w:val="00C925F3"/>
    <w:rsid w:val="00C936C0"/>
    <w:rsid w:val="00C960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6F3E"/>
    <w:rsid w:val="00CD7031"/>
    <w:rsid w:val="00CE0870"/>
    <w:rsid w:val="00CE2B36"/>
    <w:rsid w:val="00CE2F07"/>
    <w:rsid w:val="00CE52BD"/>
    <w:rsid w:val="00CE54E8"/>
    <w:rsid w:val="00CE6F2A"/>
    <w:rsid w:val="00CF09D2"/>
    <w:rsid w:val="00CF5C07"/>
    <w:rsid w:val="00CF711D"/>
    <w:rsid w:val="00D036C8"/>
    <w:rsid w:val="00D05575"/>
    <w:rsid w:val="00D05B19"/>
    <w:rsid w:val="00D0713A"/>
    <w:rsid w:val="00D07C69"/>
    <w:rsid w:val="00D10C84"/>
    <w:rsid w:val="00D16B33"/>
    <w:rsid w:val="00D24151"/>
    <w:rsid w:val="00D250A5"/>
    <w:rsid w:val="00D26433"/>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6FA"/>
    <w:rsid w:val="00D71B90"/>
    <w:rsid w:val="00D771E6"/>
    <w:rsid w:val="00D7778C"/>
    <w:rsid w:val="00D814B2"/>
    <w:rsid w:val="00D8248A"/>
    <w:rsid w:val="00D83177"/>
    <w:rsid w:val="00D84D70"/>
    <w:rsid w:val="00D84E02"/>
    <w:rsid w:val="00D8677B"/>
    <w:rsid w:val="00D96201"/>
    <w:rsid w:val="00DA16BB"/>
    <w:rsid w:val="00DB022A"/>
    <w:rsid w:val="00DB0A5E"/>
    <w:rsid w:val="00DB0E55"/>
    <w:rsid w:val="00DB30F4"/>
    <w:rsid w:val="00DB5EBB"/>
    <w:rsid w:val="00DC09EC"/>
    <w:rsid w:val="00DC193F"/>
    <w:rsid w:val="00DC3863"/>
    <w:rsid w:val="00DC7002"/>
    <w:rsid w:val="00DD1B2C"/>
    <w:rsid w:val="00DD234F"/>
    <w:rsid w:val="00DD4AE9"/>
    <w:rsid w:val="00DD67F1"/>
    <w:rsid w:val="00DD68A0"/>
    <w:rsid w:val="00DE3636"/>
    <w:rsid w:val="00DE4185"/>
    <w:rsid w:val="00DE5086"/>
    <w:rsid w:val="00DE5967"/>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50478"/>
    <w:rsid w:val="00E50B9A"/>
    <w:rsid w:val="00E512D2"/>
    <w:rsid w:val="00E53766"/>
    <w:rsid w:val="00E55FBD"/>
    <w:rsid w:val="00E56F9F"/>
    <w:rsid w:val="00E60216"/>
    <w:rsid w:val="00E60F04"/>
    <w:rsid w:val="00E6326D"/>
    <w:rsid w:val="00E65132"/>
    <w:rsid w:val="00E653BD"/>
    <w:rsid w:val="00E661CA"/>
    <w:rsid w:val="00E736EC"/>
    <w:rsid w:val="00E77BEF"/>
    <w:rsid w:val="00E810D4"/>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07D4"/>
    <w:rsid w:val="00F3271C"/>
    <w:rsid w:val="00F35901"/>
    <w:rsid w:val="00F4093B"/>
    <w:rsid w:val="00F43894"/>
    <w:rsid w:val="00F46C8B"/>
    <w:rsid w:val="00F46EB9"/>
    <w:rsid w:val="00F517BF"/>
    <w:rsid w:val="00F551C8"/>
    <w:rsid w:val="00F574BE"/>
    <w:rsid w:val="00F61DC6"/>
    <w:rsid w:val="00F6701C"/>
    <w:rsid w:val="00F700CB"/>
    <w:rsid w:val="00F729DA"/>
    <w:rsid w:val="00F72A47"/>
    <w:rsid w:val="00F7576E"/>
    <w:rsid w:val="00F769C8"/>
    <w:rsid w:val="00F7703C"/>
    <w:rsid w:val="00F77440"/>
    <w:rsid w:val="00F77636"/>
    <w:rsid w:val="00F8247E"/>
    <w:rsid w:val="00F8488B"/>
    <w:rsid w:val="00F87DB3"/>
    <w:rsid w:val="00F92500"/>
    <w:rsid w:val="00F94147"/>
    <w:rsid w:val="00F95D0B"/>
    <w:rsid w:val="00F96A31"/>
    <w:rsid w:val="00FA28BB"/>
    <w:rsid w:val="00FA607F"/>
    <w:rsid w:val="00FB1278"/>
    <w:rsid w:val="00FB31CB"/>
    <w:rsid w:val="00FC1C8F"/>
    <w:rsid w:val="00FC2378"/>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A850EA"/>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1">
    <w:name w:val="正文1"/>
    <w:rsid w:val="001E0C1D"/>
    <w:pPr>
      <w:jc w:val="both"/>
    </w:pPr>
    <w:rPr>
      <w:rFonts w:ascii="Calibri" w:eastAsia="宋体" w:hAnsi="Calibri" w:cs="Calibri"/>
      <w:szCs w:val="21"/>
    </w:rPr>
  </w:style>
  <w:style w:type="character" w:customStyle="1" w:styleId="WW8Num19z7">
    <w:name w:val="WW8Num19z7"/>
    <w:rsid w:val="00F77440"/>
  </w:style>
  <w:style w:type="paragraph" w:customStyle="1" w:styleId="31">
    <w:name w:val="列出段落3"/>
    <w:basedOn w:val="a"/>
    <w:rsid w:val="00410765"/>
    <w:pPr>
      <w:spacing w:before="100" w:beforeAutospacing="1"/>
      <w:ind w:left="720"/>
      <w:contextualSpacing/>
    </w:pPr>
    <w:rPr>
      <w:rFonts w:eastAsia="宋体"/>
      <w:sz w:val="24"/>
      <w:szCs w:val="24"/>
      <w:lang w:val="en-US" w:eastAsia="zh-CN"/>
    </w:rPr>
  </w:style>
  <w:style w:type="paragraph" w:customStyle="1" w:styleId="xmsonormal">
    <w:name w:val="x_msonormal"/>
    <w:basedOn w:val="a"/>
    <w:rsid w:val="00E810D4"/>
    <w:pPr>
      <w:overflowPunct/>
      <w:autoSpaceDE/>
      <w:autoSpaceDN/>
      <w:adjustRightInd/>
      <w:spacing w:before="100" w:beforeAutospacing="1" w:after="0"/>
      <w:textAlignment w:val="auto"/>
    </w:pPr>
    <w:rPr>
      <w:rFonts w:ascii="Calibri" w:eastAsia="宋体" w:hAnsi="Calibri" w:cs="Calibri"/>
      <w:sz w:val="22"/>
      <w:szCs w:val="22"/>
      <w:lang w:val="en-US" w:eastAsia="zh-CN"/>
    </w:rPr>
  </w:style>
  <w:style w:type="character" w:styleId="afb">
    <w:name w:val="Hyperlink"/>
    <w:uiPriority w:val="99"/>
    <w:unhideWhenUsed/>
    <w:qFormat/>
    <w:rsid w:val="0073152D"/>
    <w:rPr>
      <w:color w:val="464E90"/>
      <w:u w:val="none"/>
    </w:rPr>
  </w:style>
  <w:style w:type="paragraph" w:customStyle="1" w:styleId="Proposal">
    <w:name w:val="Proposal"/>
    <w:basedOn w:val="a"/>
    <w:qFormat/>
    <w:rsid w:val="0073152D"/>
    <w:pPr>
      <w:numPr>
        <w:numId w:val="49"/>
      </w:numPr>
      <w:tabs>
        <w:tab w:val="clear" w:pos="1304"/>
        <w:tab w:val="left" w:pos="1701"/>
      </w:tabs>
      <w:spacing w:after="120"/>
      <w:ind w:left="1701" w:hanging="1701"/>
      <w:jc w:val="both"/>
    </w:pPr>
    <w:rPr>
      <w:rFonts w:ascii="Arial" w:hAnsi="Arial"/>
      <w:b/>
      <w:bCs/>
      <w:lang w:eastAsia="zh-CN"/>
    </w:rPr>
  </w:style>
  <w:style w:type="paragraph" w:customStyle="1" w:styleId="Source">
    <w:name w:val="Source"/>
    <w:basedOn w:val="a"/>
    <w:rsid w:val="0073152D"/>
    <w:pPr>
      <w:overflowPunct/>
      <w:autoSpaceDE/>
      <w:autoSpaceDN/>
      <w:adjustRightInd/>
      <w:spacing w:after="60"/>
      <w:ind w:left="1985" w:hanging="1985"/>
      <w:textAlignment w:val="auto"/>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3345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B166868-14DE-42E9-ACC3-D167D477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1993</TotalTime>
  <Pages>3</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237</cp:revision>
  <dcterms:created xsi:type="dcterms:W3CDTF">2022-08-02T08:46:00Z</dcterms:created>
  <dcterms:modified xsi:type="dcterms:W3CDTF">2023-08-11T03:21:00Z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